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9200F" w14:textId="279A6800" w:rsidR="00D0244D" w:rsidRPr="00C26C87" w:rsidRDefault="00F76440" w:rsidP="00C26C87">
      <w:pPr>
        <w:pStyle w:val="Heading1NEX"/>
        <w:ind w:left="-426"/>
        <w:jc w:val="center"/>
        <w:rPr>
          <w:rFonts w:asciiTheme="minorHAnsi" w:hAnsiTheme="minorHAnsi" w:cstheme="minorHAnsi"/>
          <w:b/>
          <w:bCs/>
          <w:color w:val="auto"/>
          <w:sz w:val="44"/>
          <w14:textFill>
            <w14:solidFill>
              <w14:srgbClr w14:val="000000"/>
            </w14:solidFill>
          </w14:textFill>
        </w:rPr>
      </w:pPr>
      <w:r w:rsidRPr="00C26C87">
        <w:rPr>
          <w:rFonts w:asciiTheme="minorHAnsi" w:hAnsiTheme="minorHAnsi" w:cstheme="minorHAnsi"/>
          <w:b/>
          <w:bCs/>
          <w:color w:val="auto"/>
          <w:sz w:val="44"/>
          <w14:textFill>
            <w14:solidFill>
              <w14:srgbClr w14:val="000000"/>
            </w14:solidFill>
          </w14:textFill>
        </w:rPr>
        <w:t xml:space="preserve">application for admission of securities to trading on the </w:t>
      </w:r>
      <w:r w:rsidR="00C26C87" w:rsidRPr="00C26C87">
        <w:rPr>
          <w:rFonts w:asciiTheme="minorHAnsi" w:hAnsiTheme="minorHAnsi" w:cstheme="minorHAnsi"/>
          <w:b/>
          <w:bCs/>
          <w:color w:val="auto"/>
          <w:sz w:val="44"/>
          <w14:textFill>
            <w14:solidFill>
              <w14:srgbClr w14:val="000000"/>
            </w14:solidFill>
          </w14:textFill>
        </w:rPr>
        <w:t>AQSE</w:t>
      </w:r>
      <w:r w:rsidR="00D0244D" w:rsidRPr="00C26C87">
        <w:rPr>
          <w:rFonts w:asciiTheme="minorHAnsi" w:hAnsiTheme="minorHAnsi" w:cstheme="minorHAnsi"/>
          <w:b/>
          <w:bCs/>
          <w:color w:val="auto"/>
          <w:sz w:val="44"/>
          <w14:textFill>
            <w14:solidFill>
              <w14:srgbClr w14:val="000000"/>
            </w14:solidFill>
          </w14:textFill>
        </w:rPr>
        <w:t xml:space="preserve"> growth market</w:t>
      </w:r>
    </w:p>
    <w:p w14:paraId="4A5F8A02" w14:textId="77777777" w:rsidR="00614384" w:rsidRPr="00614384" w:rsidRDefault="00614384" w:rsidP="00614384">
      <w:pPr>
        <w:pStyle w:val="Heading1NEX"/>
        <w:spacing w:line="240" w:lineRule="auto"/>
        <w:ind w:left="-425"/>
        <w:rPr>
          <w:rFonts w:asciiTheme="minorHAnsi" w:hAnsiTheme="minorHAnsi" w:cstheme="minorHAnsi"/>
          <w:sz w:val="22"/>
        </w:rPr>
      </w:pPr>
    </w:p>
    <w:p w14:paraId="6970801F" w14:textId="77777777" w:rsidR="00D7456C" w:rsidRDefault="00D0244D" w:rsidP="00C26C87">
      <w:pPr>
        <w:pStyle w:val="Heading1NEX"/>
        <w:spacing w:before="120" w:line="240" w:lineRule="auto"/>
        <w:ind w:left="-425"/>
        <w:jc w:val="both"/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</w:pPr>
      <w:r w:rsidRPr="00614384"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 xml:space="preserve">Please </w:t>
      </w:r>
      <w:r w:rsidR="00EC37C8"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>complete the relevant fields</w:t>
      </w:r>
      <w:r w:rsidR="00F30844"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 xml:space="preserve"> </w:t>
      </w:r>
      <w:r w:rsidR="00EC37C8"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 xml:space="preserve">for new admissions or further issues of securities. </w:t>
      </w:r>
    </w:p>
    <w:p w14:paraId="2EE5072C" w14:textId="7392DB3B" w:rsidR="00D7456C" w:rsidRDefault="00D7456C" w:rsidP="00C26C87">
      <w:pPr>
        <w:pStyle w:val="Heading1NEX"/>
        <w:spacing w:before="120" w:line="240" w:lineRule="auto"/>
        <w:ind w:left="-425"/>
        <w:jc w:val="both"/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</w:pPr>
      <w:r w:rsidRPr="00D7677F">
        <w:rPr>
          <w:rFonts w:asciiTheme="majorHAnsi" w:hAnsiTheme="majorHAnsi" w:cstheme="minorHAnsi"/>
          <w:caps w:val="0"/>
          <w:color w:val="000000"/>
          <w:sz w:val="20"/>
          <w:u w:val="single"/>
          <w14:textFill>
            <w14:solidFill>
              <w14:srgbClr w14:val="000000"/>
            </w14:solidFill>
          </w14:textFill>
        </w:rPr>
        <w:t>For new admissions:</w:t>
      </w:r>
      <w:r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 xml:space="preserve"> This </w:t>
      </w:r>
      <w:r w:rsidRPr="00614384"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 xml:space="preserve">form </w:t>
      </w:r>
      <w:r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>should</w:t>
      </w:r>
      <w:r w:rsidRPr="00614384"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 xml:space="preserve"> be submitted to </w:t>
      </w:r>
      <w:hyperlink r:id="rId8" w:history="1">
        <w:r w:rsidR="00C26C87" w:rsidRPr="003340C1">
          <w:rPr>
            <w:rStyle w:val="Hyperlink"/>
            <w:rFonts w:asciiTheme="majorHAnsi" w:hAnsiTheme="majorHAnsi" w:cstheme="minorHAnsi"/>
            <w:caps w:val="0"/>
            <w:sz w:val="20"/>
            <w14:textFill>
              <w14:solidFill>
                <w14:schemeClr w14:val="hlink"/>
              </w14:solidFill>
            </w14:textFill>
          </w:rPr>
          <w:t>AQSERegulation@aquis.eu</w:t>
        </w:r>
      </w:hyperlink>
      <w:r w:rsidR="00C26C87">
        <w:rPr>
          <w:rFonts w:asciiTheme="majorHAnsi" w:hAnsiTheme="majorHAnsi" w:cstheme="minorHAnsi"/>
          <w:caps w:val="0"/>
          <w:sz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 xml:space="preserve">no later than 9.00 am </w:t>
      </w:r>
      <w:r w:rsidRPr="00614384"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>at least 3 business days prior to the anticipated admission date.</w:t>
      </w:r>
    </w:p>
    <w:p w14:paraId="232D9499" w14:textId="150941F4" w:rsidR="00D7677F" w:rsidRDefault="00D7456C" w:rsidP="00C26C87">
      <w:pPr>
        <w:pStyle w:val="Heading1NEX"/>
        <w:spacing w:before="120" w:line="240" w:lineRule="auto"/>
        <w:ind w:left="-425"/>
        <w:jc w:val="both"/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</w:pPr>
      <w:r w:rsidRPr="00D7677F">
        <w:rPr>
          <w:rFonts w:asciiTheme="majorHAnsi" w:hAnsiTheme="majorHAnsi" w:cstheme="minorHAnsi"/>
          <w:caps w:val="0"/>
          <w:color w:val="000000"/>
          <w:sz w:val="20"/>
          <w:u w:val="single"/>
          <w14:textFill>
            <w14:solidFill>
              <w14:srgbClr w14:val="000000"/>
            </w14:solidFill>
          </w14:textFill>
        </w:rPr>
        <w:t>For further issues of securities:</w:t>
      </w:r>
      <w:r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 xml:space="preserve"> This </w:t>
      </w:r>
      <w:r w:rsidRPr="00614384"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 xml:space="preserve">form </w:t>
      </w:r>
      <w:r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>should</w:t>
      </w:r>
      <w:r w:rsidRPr="00614384"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 xml:space="preserve"> be submitted to</w:t>
      </w:r>
      <w:r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 xml:space="preserve"> </w:t>
      </w:r>
      <w:hyperlink r:id="rId9" w:history="1">
        <w:r w:rsidR="00C26C87" w:rsidRPr="003340C1">
          <w:rPr>
            <w:rStyle w:val="Hyperlink"/>
            <w:rFonts w:asciiTheme="majorHAnsi" w:hAnsiTheme="majorHAnsi" w:cstheme="minorHAnsi"/>
            <w:caps w:val="0"/>
            <w:sz w:val="20"/>
            <w14:textFill>
              <w14:solidFill>
                <w14:schemeClr w14:val="hlink"/>
              </w14:solidFill>
            </w14:textFill>
          </w:rPr>
          <w:t>AQSEOperationsSupport@aquis.eu</w:t>
        </w:r>
      </w:hyperlink>
      <w:r w:rsidR="00C26C87"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 xml:space="preserve"> </w:t>
      </w:r>
      <w:r w:rsidR="00D7677F"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 xml:space="preserve">no later than 9.00 am </w:t>
      </w:r>
      <w:r w:rsidR="00D7677F" w:rsidRPr="00614384"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>at least 3 business days prior to the anticipated admission date.</w:t>
      </w:r>
    </w:p>
    <w:p w14:paraId="4E3E5AA8" w14:textId="56412521" w:rsidR="000125DF" w:rsidRPr="00614384" w:rsidRDefault="000125DF" w:rsidP="00C26C87">
      <w:pPr>
        <w:pStyle w:val="Heading1NEX"/>
        <w:spacing w:before="120" w:line="240" w:lineRule="auto"/>
        <w:ind w:left="-425"/>
        <w:jc w:val="both"/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</w:pPr>
      <w:r w:rsidRPr="00614384"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 xml:space="preserve">If you have any questions, please call </w:t>
      </w:r>
      <w:r w:rsidR="00C26C87"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>AQSE</w:t>
      </w:r>
      <w:r w:rsidRPr="00614384"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 xml:space="preserve"> Regulation on </w:t>
      </w:r>
      <w:r w:rsidR="00C26C87"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>0</w:t>
      </w:r>
      <w:r w:rsidR="00C26C87" w:rsidRPr="00C26C87">
        <w:rPr>
          <w:rFonts w:asciiTheme="majorHAnsi" w:hAnsiTheme="majorHAnsi" w:cstheme="minorHAnsi"/>
          <w:caps w:val="0"/>
          <w:color w:val="000000"/>
          <w:sz w:val="20"/>
          <w14:textFill>
            <w14:solidFill>
              <w14:srgbClr w14:val="000000"/>
            </w14:solidFill>
          </w14:textFill>
        </w:rPr>
        <w:t>203 597 6361</w:t>
      </w: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817"/>
      </w:tblGrid>
      <w:tr w:rsidR="0017296A" w:rsidRPr="0017296A" w14:paraId="76C8CFE9" w14:textId="77777777" w:rsidTr="00402C84">
        <w:trPr>
          <w:trHeight w:val="510"/>
        </w:trPr>
        <w:tc>
          <w:tcPr>
            <w:tcW w:w="2547" w:type="dxa"/>
            <w:vAlign w:val="bottom"/>
          </w:tcPr>
          <w:p w14:paraId="4928CE26" w14:textId="77777777" w:rsidR="002E3447" w:rsidRPr="00614384" w:rsidRDefault="008F5F27" w:rsidP="00C26C87">
            <w:pPr>
              <w:pStyle w:val="CoverTextNEX"/>
              <w:framePr w:hSpace="0" w:wrap="auto" w:vAnchor="margin" w:yAlign="inline"/>
              <w:ind w:left="-104"/>
              <w:jc w:val="both"/>
              <w:rPr>
                <w:rFonts w:asciiTheme="majorHAnsi" w:hAnsiTheme="majorHAnsi" w:cstheme="minorHAnsi"/>
                <w:color w:val="auto"/>
                <w:sz w:val="20"/>
              </w:rPr>
            </w:pPr>
            <w:r>
              <w:rPr>
                <w:rFonts w:asciiTheme="majorHAnsi" w:hAnsiTheme="majorHAnsi" w:cstheme="minorHAnsi"/>
                <w:color w:val="auto"/>
                <w:sz w:val="20"/>
              </w:rPr>
              <w:t>Issuer</w:t>
            </w:r>
            <w:r w:rsidR="002E3447" w:rsidRPr="00614384">
              <w:rPr>
                <w:rFonts w:asciiTheme="majorHAnsi" w:hAnsiTheme="majorHAnsi" w:cstheme="minorHAnsi"/>
                <w:color w:val="auto"/>
                <w:sz w:val="20"/>
              </w:rPr>
              <w:t xml:space="preserve">: 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vAlign w:val="bottom"/>
          </w:tcPr>
          <w:p w14:paraId="3D796FF5" w14:textId="77777777" w:rsidR="002E3447" w:rsidRPr="0017296A" w:rsidRDefault="002E3447" w:rsidP="00C26C87">
            <w:pPr>
              <w:tabs>
                <w:tab w:val="left" w:pos="4480"/>
              </w:tabs>
              <w:kinsoku w:val="0"/>
              <w:overflowPunct w:val="0"/>
              <w:ind w:right="-4"/>
              <w:jc w:val="both"/>
              <w:rPr>
                <w:rFonts w:asciiTheme="majorHAnsi" w:hAnsiTheme="majorHAnsi" w:cstheme="minorHAnsi"/>
                <w:sz w:val="22"/>
                <w:szCs w:val="20"/>
              </w:rPr>
            </w:pPr>
          </w:p>
        </w:tc>
      </w:tr>
      <w:tr w:rsidR="0017296A" w:rsidRPr="0017296A" w14:paraId="17D718E3" w14:textId="77777777" w:rsidTr="00402C84">
        <w:trPr>
          <w:trHeight w:val="510"/>
        </w:trPr>
        <w:tc>
          <w:tcPr>
            <w:tcW w:w="2547" w:type="dxa"/>
            <w:vAlign w:val="bottom"/>
          </w:tcPr>
          <w:p w14:paraId="10DD098B" w14:textId="77777777" w:rsidR="002E3447" w:rsidRPr="00614384" w:rsidRDefault="002E3447" w:rsidP="00C26C87">
            <w:pPr>
              <w:pStyle w:val="CoverTextNEX"/>
              <w:framePr w:hSpace="0" w:wrap="auto" w:vAnchor="margin" w:yAlign="inline"/>
              <w:ind w:left="-104"/>
              <w:jc w:val="both"/>
              <w:rPr>
                <w:rFonts w:asciiTheme="majorHAnsi" w:hAnsiTheme="majorHAnsi" w:cstheme="minorHAnsi"/>
                <w:color w:val="auto"/>
                <w:sz w:val="20"/>
              </w:rPr>
            </w:pPr>
            <w:r w:rsidRPr="00614384">
              <w:rPr>
                <w:rFonts w:asciiTheme="majorHAnsi" w:hAnsiTheme="majorHAnsi" w:cstheme="minorHAnsi"/>
                <w:color w:val="auto"/>
                <w:sz w:val="20"/>
              </w:rPr>
              <w:t>Target admission date:</w:t>
            </w: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3E28E" w14:textId="77777777" w:rsidR="002E3447" w:rsidRPr="0017296A" w:rsidRDefault="002E3447" w:rsidP="00C26C87">
            <w:pPr>
              <w:tabs>
                <w:tab w:val="left" w:pos="4480"/>
              </w:tabs>
              <w:kinsoku w:val="0"/>
              <w:overflowPunct w:val="0"/>
              <w:ind w:right="-4"/>
              <w:jc w:val="both"/>
              <w:rPr>
                <w:rFonts w:asciiTheme="majorHAnsi" w:hAnsiTheme="majorHAnsi" w:cstheme="minorHAnsi"/>
                <w:sz w:val="22"/>
                <w:szCs w:val="20"/>
              </w:rPr>
            </w:pPr>
          </w:p>
        </w:tc>
      </w:tr>
    </w:tbl>
    <w:p w14:paraId="31E271E4" w14:textId="77777777" w:rsidR="000A6870" w:rsidRPr="0017296A" w:rsidRDefault="000A6870" w:rsidP="000A6870">
      <w:pPr>
        <w:pStyle w:val="CoverTextNEX"/>
        <w:framePr w:hSpace="0" w:wrap="auto" w:vAnchor="margin" w:yAlign="inline"/>
        <w:rPr>
          <w:rFonts w:asciiTheme="majorHAnsi" w:hAnsiTheme="majorHAnsi" w:cstheme="minorHAnsi"/>
          <w:color w:val="auto"/>
        </w:rPr>
      </w:pPr>
    </w:p>
    <w:p w14:paraId="5737FEDC" w14:textId="74D840B3" w:rsidR="000A6870" w:rsidRPr="0017296A" w:rsidRDefault="003C7F6A" w:rsidP="00EA40F9">
      <w:pPr>
        <w:pStyle w:val="Heading2NEX"/>
        <w:ind w:left="-284"/>
        <w:rPr>
          <w:rFonts w:asciiTheme="majorHAnsi" w:hAnsiTheme="majorHAnsi" w:cstheme="minorHAnsi"/>
          <w:color w:val="auto"/>
        </w:rPr>
      </w:pPr>
      <w:r w:rsidRPr="0017296A">
        <w:rPr>
          <w:rFonts w:asciiTheme="majorHAnsi" w:hAnsiTheme="majorHAnsi" w:cstheme="minorHAnsi"/>
          <w:color w:val="auto"/>
        </w:rPr>
        <w:t xml:space="preserve">Part </w:t>
      </w:r>
      <w:r w:rsidR="00EA40F9" w:rsidRPr="0017296A">
        <w:rPr>
          <w:rFonts w:asciiTheme="majorHAnsi" w:hAnsiTheme="majorHAnsi" w:cstheme="minorHAnsi"/>
          <w:color w:val="auto"/>
        </w:rPr>
        <w:t>1</w:t>
      </w:r>
      <w:r w:rsidR="00EA40F9" w:rsidRPr="0017296A">
        <w:rPr>
          <w:rFonts w:asciiTheme="majorHAnsi" w:hAnsiTheme="majorHAnsi" w:cstheme="minorHAnsi"/>
          <w:color w:val="auto"/>
        </w:rPr>
        <w:tab/>
      </w:r>
      <w:r w:rsidR="0003655B" w:rsidRPr="0017296A">
        <w:rPr>
          <w:rFonts w:asciiTheme="majorHAnsi" w:hAnsiTheme="majorHAnsi" w:cstheme="minorHAnsi"/>
          <w:color w:val="auto"/>
        </w:rPr>
        <w:t>issuer</w:t>
      </w:r>
      <w:r w:rsidR="00EA40F9" w:rsidRPr="0017296A">
        <w:rPr>
          <w:rFonts w:asciiTheme="majorHAnsi" w:hAnsiTheme="majorHAnsi" w:cstheme="minorHAnsi"/>
          <w:color w:val="auto"/>
        </w:rPr>
        <w:t xml:space="preserve"> details</w:t>
      </w:r>
      <w:r w:rsidR="00F30844">
        <w:rPr>
          <w:rFonts w:asciiTheme="majorHAnsi" w:hAnsiTheme="majorHAnsi" w:cstheme="minorHAnsi"/>
          <w:color w:val="auto"/>
        </w:rPr>
        <w:t xml:space="preserve"> (</w:t>
      </w:r>
      <w:r w:rsidR="0066424B">
        <w:rPr>
          <w:rFonts w:asciiTheme="majorHAnsi" w:hAnsiTheme="majorHAnsi" w:cstheme="minorHAnsi"/>
          <w:color w:val="auto"/>
        </w:rPr>
        <w:t>not required for further issues of securities</w:t>
      </w:r>
      <w:r w:rsidR="00F30844">
        <w:rPr>
          <w:rFonts w:asciiTheme="majorHAnsi" w:hAnsiTheme="majorHAnsi" w:cstheme="minorHAnsi"/>
          <w:color w:val="auto"/>
        </w:rPr>
        <w:t>)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545"/>
        <w:gridCol w:w="4819"/>
      </w:tblGrid>
      <w:tr w:rsidR="0017296A" w:rsidRPr="0017296A" w14:paraId="77635EAF" w14:textId="77777777" w:rsidTr="003C4B62">
        <w:trPr>
          <w:trHeight w:val="397"/>
        </w:trPr>
        <w:tc>
          <w:tcPr>
            <w:tcW w:w="3545" w:type="dxa"/>
            <w:tcBorders>
              <w:top w:val="nil"/>
              <w:left w:val="nil"/>
              <w:bottom w:val="nil"/>
            </w:tcBorders>
            <w:vAlign w:val="center"/>
          </w:tcPr>
          <w:p w14:paraId="1A391F42" w14:textId="77777777" w:rsidR="000A6870" w:rsidRPr="00614384" w:rsidRDefault="0003655B" w:rsidP="00CB7F8D">
            <w:pPr>
              <w:autoSpaceDE w:val="0"/>
              <w:autoSpaceDN w:val="0"/>
              <w:ind w:left="174" w:right="32" w:hanging="174"/>
              <w:jc w:val="right"/>
              <w:rPr>
                <w:rFonts w:asciiTheme="majorHAnsi" w:hAnsiTheme="majorHAnsi" w:cstheme="minorHAnsi"/>
                <w:sz w:val="20"/>
              </w:rPr>
            </w:pPr>
            <w:r w:rsidRPr="00614384">
              <w:rPr>
                <w:rFonts w:asciiTheme="majorHAnsi" w:hAnsiTheme="majorHAnsi" w:cstheme="minorHAnsi"/>
                <w:bCs/>
                <w:sz w:val="20"/>
                <w:szCs w:val="20"/>
              </w:rPr>
              <w:t>Registered</w:t>
            </w:r>
            <w:r w:rsidR="000A6870" w:rsidRPr="0061438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Address </w:t>
            </w:r>
          </w:p>
        </w:tc>
        <w:tc>
          <w:tcPr>
            <w:tcW w:w="4819" w:type="dxa"/>
            <w:vAlign w:val="center"/>
          </w:tcPr>
          <w:p w14:paraId="1C70D895" w14:textId="77777777" w:rsidR="007F35B4" w:rsidRPr="0017296A" w:rsidRDefault="007F35B4" w:rsidP="00216131">
            <w:pPr>
              <w:spacing w:before="120" w:after="120"/>
              <w:rPr>
                <w:rFonts w:asciiTheme="majorHAnsi" w:hAnsiTheme="majorHAnsi" w:cstheme="minorHAnsi"/>
              </w:rPr>
            </w:pPr>
          </w:p>
          <w:p w14:paraId="3031890C" w14:textId="77777777" w:rsidR="00216131" w:rsidRPr="0017296A" w:rsidRDefault="00216131" w:rsidP="00216131">
            <w:pPr>
              <w:spacing w:before="120" w:after="120"/>
              <w:rPr>
                <w:rFonts w:asciiTheme="majorHAnsi" w:hAnsiTheme="majorHAnsi" w:cstheme="minorHAnsi"/>
              </w:rPr>
            </w:pPr>
          </w:p>
        </w:tc>
      </w:tr>
    </w:tbl>
    <w:p w14:paraId="3A344ACC" w14:textId="77777777" w:rsidR="00216131" w:rsidRPr="0017296A" w:rsidRDefault="00216131">
      <w:pPr>
        <w:rPr>
          <w:rFonts w:asciiTheme="majorHAnsi" w:hAnsiTheme="majorHAnsi" w:cstheme="minorHAnsi"/>
          <w:sz w:val="2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545"/>
        <w:gridCol w:w="4819"/>
      </w:tblGrid>
      <w:tr w:rsidR="0017296A" w:rsidRPr="0017296A" w14:paraId="274D06B8" w14:textId="77777777" w:rsidTr="0020487B">
        <w:trPr>
          <w:trHeight w:val="397"/>
        </w:trPr>
        <w:tc>
          <w:tcPr>
            <w:tcW w:w="3545" w:type="dxa"/>
            <w:tcBorders>
              <w:top w:val="nil"/>
              <w:left w:val="nil"/>
              <w:bottom w:val="nil"/>
            </w:tcBorders>
            <w:vAlign w:val="center"/>
          </w:tcPr>
          <w:p w14:paraId="03264B41" w14:textId="77777777" w:rsidR="003C4B62" w:rsidRPr="00614384" w:rsidRDefault="0003655B" w:rsidP="006F17D6">
            <w:pPr>
              <w:autoSpaceDE w:val="0"/>
              <w:autoSpaceDN w:val="0"/>
              <w:ind w:right="32"/>
              <w:jc w:val="righ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14384">
              <w:rPr>
                <w:rFonts w:asciiTheme="majorHAnsi" w:hAnsiTheme="majorHAnsi" w:cstheme="minorHAnsi"/>
                <w:bCs/>
                <w:sz w:val="20"/>
                <w:szCs w:val="20"/>
              </w:rPr>
              <w:t>Business</w:t>
            </w:r>
            <w:r w:rsidR="000A6870" w:rsidRPr="0061438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Address</w:t>
            </w:r>
            <w:r w:rsidRPr="0061438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</w:p>
          <w:p w14:paraId="6F21B99A" w14:textId="77777777" w:rsidR="000A6870" w:rsidRPr="00614384" w:rsidRDefault="0003655B" w:rsidP="006F17D6">
            <w:pPr>
              <w:autoSpaceDE w:val="0"/>
              <w:autoSpaceDN w:val="0"/>
              <w:ind w:right="32"/>
              <w:jc w:val="right"/>
              <w:rPr>
                <w:rFonts w:asciiTheme="majorHAnsi" w:hAnsiTheme="majorHAnsi" w:cstheme="minorHAnsi"/>
                <w:sz w:val="20"/>
              </w:rPr>
            </w:pPr>
            <w:r w:rsidRPr="00614384">
              <w:rPr>
                <w:rFonts w:asciiTheme="majorHAnsi" w:hAnsiTheme="majorHAnsi" w:cstheme="minorHAnsi"/>
                <w:bCs/>
                <w:sz w:val="20"/>
                <w:szCs w:val="20"/>
              </w:rPr>
              <w:t>(if different from registered address)</w:t>
            </w:r>
            <w:r w:rsidR="000A6870" w:rsidRPr="0061438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7BDA439A" w14:textId="77777777" w:rsidR="007F35B4" w:rsidRPr="0017296A" w:rsidRDefault="007F35B4" w:rsidP="0020487B">
            <w:pPr>
              <w:rPr>
                <w:rFonts w:asciiTheme="majorHAnsi" w:hAnsiTheme="majorHAnsi" w:cstheme="minorHAnsi"/>
              </w:rPr>
            </w:pPr>
          </w:p>
          <w:p w14:paraId="7F60690C" w14:textId="77777777" w:rsidR="00216131" w:rsidRPr="0017296A" w:rsidRDefault="00216131" w:rsidP="0020487B">
            <w:pPr>
              <w:rPr>
                <w:rFonts w:asciiTheme="majorHAnsi" w:hAnsiTheme="majorHAnsi" w:cstheme="minorHAnsi"/>
              </w:rPr>
            </w:pPr>
          </w:p>
          <w:p w14:paraId="30AAE62D" w14:textId="77777777" w:rsidR="00216131" w:rsidRPr="0017296A" w:rsidRDefault="00216131" w:rsidP="0020487B">
            <w:pPr>
              <w:rPr>
                <w:rFonts w:asciiTheme="majorHAnsi" w:hAnsiTheme="majorHAnsi" w:cstheme="minorHAnsi"/>
              </w:rPr>
            </w:pPr>
          </w:p>
        </w:tc>
      </w:tr>
    </w:tbl>
    <w:p w14:paraId="5107876D" w14:textId="77777777" w:rsidR="003C7F6A" w:rsidRPr="0017296A" w:rsidRDefault="003C7F6A">
      <w:pPr>
        <w:rPr>
          <w:rFonts w:asciiTheme="majorHAnsi" w:hAnsiTheme="majorHAnsi" w:cstheme="minorHAnsi"/>
          <w:sz w:val="2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4"/>
        <w:gridCol w:w="4820"/>
      </w:tblGrid>
      <w:tr w:rsidR="0017296A" w:rsidRPr="0017296A" w14:paraId="3ECC74E8" w14:textId="77777777" w:rsidTr="003238F7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14:paraId="28E33E7C" w14:textId="77777777" w:rsidR="003C7F6A" w:rsidRPr="00614384" w:rsidRDefault="003C7F6A" w:rsidP="00223810">
            <w:pPr>
              <w:ind w:right="32"/>
              <w:jc w:val="righ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14384">
              <w:rPr>
                <w:rFonts w:asciiTheme="majorHAnsi" w:hAnsiTheme="majorHAnsi" w:cstheme="minorHAnsi"/>
                <w:bCs/>
                <w:sz w:val="20"/>
                <w:szCs w:val="20"/>
              </w:rPr>
              <w:t>LEI</w:t>
            </w:r>
          </w:p>
        </w:tc>
        <w:tc>
          <w:tcPr>
            <w:tcW w:w="4820" w:type="dxa"/>
            <w:vAlign w:val="center"/>
          </w:tcPr>
          <w:p w14:paraId="30E0E561" w14:textId="77777777" w:rsidR="003C7F6A" w:rsidRPr="0017296A" w:rsidRDefault="003C7F6A" w:rsidP="00223810">
            <w:pPr>
              <w:rPr>
                <w:rFonts w:asciiTheme="majorHAnsi" w:hAnsiTheme="majorHAnsi" w:cstheme="minorHAnsi"/>
                <w:sz w:val="20"/>
                <w:szCs w:val="20"/>
                <w:lang w:val="fr-FR"/>
              </w:rPr>
            </w:pPr>
          </w:p>
        </w:tc>
      </w:tr>
    </w:tbl>
    <w:p w14:paraId="44ADCABD" w14:textId="77777777" w:rsidR="00216131" w:rsidRPr="0017296A" w:rsidRDefault="00216131">
      <w:pPr>
        <w:rPr>
          <w:rFonts w:asciiTheme="majorHAnsi" w:hAnsiTheme="majorHAnsi" w:cstheme="minorHAnsi"/>
          <w:sz w:val="8"/>
        </w:rPr>
      </w:pPr>
    </w:p>
    <w:p w14:paraId="5A47820F" w14:textId="77777777" w:rsidR="003C7F6A" w:rsidRPr="0017296A" w:rsidRDefault="003C7F6A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545"/>
        <w:gridCol w:w="4818"/>
      </w:tblGrid>
      <w:tr w:rsidR="0017296A" w:rsidRPr="0017296A" w14:paraId="50EB0271" w14:textId="77777777" w:rsidTr="003C4B62">
        <w:trPr>
          <w:trHeight w:val="397"/>
        </w:trPr>
        <w:tc>
          <w:tcPr>
            <w:tcW w:w="3545" w:type="dxa"/>
            <w:tcBorders>
              <w:top w:val="nil"/>
              <w:left w:val="nil"/>
              <w:bottom w:val="nil"/>
            </w:tcBorders>
            <w:vAlign w:val="center"/>
          </w:tcPr>
          <w:p w14:paraId="04556BA5" w14:textId="77777777" w:rsidR="00BB24DC" w:rsidRPr="00614384" w:rsidRDefault="00BB24DC" w:rsidP="006F17D6">
            <w:pPr>
              <w:ind w:right="32"/>
              <w:jc w:val="righ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1438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Website Address </w:t>
            </w:r>
          </w:p>
        </w:tc>
        <w:tc>
          <w:tcPr>
            <w:tcW w:w="4818" w:type="dxa"/>
            <w:vAlign w:val="center"/>
          </w:tcPr>
          <w:p w14:paraId="5C0F4586" w14:textId="77777777" w:rsidR="002219E5" w:rsidRPr="0017296A" w:rsidRDefault="002219E5" w:rsidP="00216131">
            <w:pPr>
              <w:tabs>
                <w:tab w:val="left" w:pos="4480"/>
              </w:tabs>
              <w:kinsoku w:val="0"/>
              <w:overflowPunct w:val="0"/>
              <w:ind w:right="-4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62C97DF1" w14:textId="77777777" w:rsidR="00216131" w:rsidRPr="0017296A" w:rsidRDefault="00216131">
      <w:pPr>
        <w:rPr>
          <w:rFonts w:asciiTheme="majorHAnsi" w:hAnsiTheme="majorHAnsi" w:cstheme="minorHAnsi"/>
          <w:sz w:val="2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3828"/>
        <w:gridCol w:w="4819"/>
      </w:tblGrid>
      <w:tr w:rsidR="0017296A" w:rsidRPr="00614384" w14:paraId="3FD1B142" w14:textId="77777777" w:rsidTr="0020487B">
        <w:trPr>
          <w:trHeight w:val="1408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66F17F09" w14:textId="77777777" w:rsidR="003C4B62" w:rsidRPr="00614384" w:rsidRDefault="00216131" w:rsidP="006F17D6">
            <w:pPr>
              <w:ind w:right="32"/>
              <w:jc w:val="righ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14384">
              <w:rPr>
                <w:rFonts w:asciiTheme="majorHAnsi" w:hAnsiTheme="majorHAnsi" w:cstheme="minorHAnsi"/>
                <w:bCs/>
                <w:sz w:val="20"/>
                <w:szCs w:val="20"/>
              </w:rPr>
              <w:t>Business o</w:t>
            </w:r>
            <w:r w:rsidR="00BB24DC" w:rsidRPr="00614384">
              <w:rPr>
                <w:rFonts w:asciiTheme="majorHAnsi" w:hAnsiTheme="majorHAnsi" w:cstheme="minorHAnsi"/>
                <w:bCs/>
                <w:sz w:val="20"/>
                <w:szCs w:val="20"/>
              </w:rPr>
              <w:t>verview</w:t>
            </w:r>
            <w:r w:rsidR="00091D51" w:rsidRPr="0061438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</w:p>
          <w:p w14:paraId="59A3591B" w14:textId="43AEECB2" w:rsidR="00BB24DC" w:rsidRPr="00614384" w:rsidRDefault="00091D51" w:rsidP="006F17D6">
            <w:pPr>
              <w:ind w:right="32"/>
              <w:jc w:val="righ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61438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(for </w:t>
            </w:r>
            <w:r w:rsidR="00C26C87">
              <w:rPr>
                <w:rFonts w:asciiTheme="majorHAnsi" w:hAnsiTheme="majorHAnsi" w:cstheme="minorHAnsi"/>
                <w:bCs/>
                <w:sz w:val="20"/>
                <w:szCs w:val="20"/>
              </w:rPr>
              <w:t>AQSE</w:t>
            </w:r>
            <w:r w:rsidRPr="0061438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website)</w:t>
            </w:r>
            <w:r w:rsidR="00BB24DC" w:rsidRPr="0061438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6A9E3CAB" w14:textId="77777777" w:rsidR="00BB24DC" w:rsidRPr="00614384" w:rsidRDefault="00BB24DC" w:rsidP="0020487B">
            <w:pPr>
              <w:rPr>
                <w:rFonts w:asciiTheme="majorHAnsi" w:hAnsiTheme="majorHAnsi" w:cstheme="minorHAnsi"/>
                <w:szCs w:val="20"/>
              </w:rPr>
            </w:pPr>
          </w:p>
          <w:p w14:paraId="538A607C" w14:textId="77777777" w:rsidR="00216131" w:rsidRPr="00614384" w:rsidRDefault="00216131" w:rsidP="0020487B">
            <w:pPr>
              <w:rPr>
                <w:rFonts w:asciiTheme="majorHAnsi" w:hAnsiTheme="majorHAnsi" w:cstheme="minorHAnsi"/>
                <w:szCs w:val="20"/>
              </w:rPr>
            </w:pPr>
          </w:p>
          <w:p w14:paraId="7EA45241" w14:textId="77777777" w:rsidR="00216131" w:rsidRPr="00614384" w:rsidRDefault="00216131" w:rsidP="0020487B">
            <w:pPr>
              <w:rPr>
                <w:rFonts w:asciiTheme="majorHAnsi" w:hAnsiTheme="majorHAnsi" w:cstheme="minorHAnsi"/>
                <w:szCs w:val="20"/>
              </w:rPr>
            </w:pPr>
          </w:p>
          <w:p w14:paraId="00F48652" w14:textId="77777777" w:rsidR="00BB24DC" w:rsidRPr="00614384" w:rsidRDefault="00BB24DC" w:rsidP="0020487B">
            <w:pPr>
              <w:rPr>
                <w:rFonts w:asciiTheme="majorHAnsi" w:hAnsiTheme="majorHAnsi" w:cstheme="minorHAnsi"/>
                <w:szCs w:val="20"/>
              </w:rPr>
            </w:pPr>
          </w:p>
        </w:tc>
      </w:tr>
    </w:tbl>
    <w:p w14:paraId="6A8A1707" w14:textId="77777777" w:rsidR="00A04B95" w:rsidRPr="0017296A" w:rsidRDefault="00A04B95" w:rsidP="00A04B95">
      <w:pPr>
        <w:rPr>
          <w:rFonts w:asciiTheme="majorHAnsi" w:hAnsiTheme="majorHAnsi" w:cstheme="minorHAnsi"/>
          <w:sz w:val="2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3828"/>
        <w:gridCol w:w="4819"/>
      </w:tblGrid>
      <w:tr w:rsidR="0017296A" w:rsidRPr="0017296A" w14:paraId="31064A7F" w14:textId="77777777" w:rsidTr="00402C84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4EA25BFB" w14:textId="77777777" w:rsidR="00BB24DC" w:rsidRPr="0017296A" w:rsidRDefault="008F5F27" w:rsidP="006F17D6">
            <w:pPr>
              <w:ind w:right="32"/>
              <w:jc w:val="right"/>
              <w:rPr>
                <w:rFonts w:asciiTheme="majorHAnsi" w:hAnsiTheme="majorHAnsi" w:cstheme="minorHAnsi"/>
                <w:bCs/>
                <w:sz w:val="22"/>
                <w:szCs w:val="20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>Issuer t</w:t>
            </w:r>
            <w:r w:rsidR="00BB24DC" w:rsidRPr="002D4DFF">
              <w:rPr>
                <w:rFonts w:asciiTheme="majorHAnsi" w:hAnsiTheme="majorHAnsi" w:cstheme="minorHAnsi"/>
                <w:bCs/>
                <w:sz w:val="20"/>
                <w:szCs w:val="20"/>
              </w:rPr>
              <w:t>elephone</w:t>
            </w:r>
            <w:r w:rsidR="00BB24DC" w:rsidRPr="0017296A">
              <w:rPr>
                <w:rFonts w:asciiTheme="majorHAnsi" w:hAnsiTheme="majorHAnsi" w:cstheme="minorHAnsi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45AF905D" w14:textId="77777777" w:rsidR="00855C71" w:rsidRPr="0017296A" w:rsidRDefault="00855C71" w:rsidP="00855C7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7296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7B421400" w14:textId="77777777" w:rsidR="00BB24DC" w:rsidRPr="0017296A" w:rsidRDefault="00BB24DC" w:rsidP="002219E5">
            <w:pPr>
              <w:pStyle w:val="HTMLPreformatted"/>
              <w:rPr>
                <w:rFonts w:asciiTheme="majorHAnsi" w:hAnsiTheme="majorHAnsi" w:cstheme="minorHAnsi"/>
              </w:rPr>
            </w:pPr>
          </w:p>
        </w:tc>
      </w:tr>
    </w:tbl>
    <w:p w14:paraId="5964C5C6" w14:textId="77777777" w:rsidR="00216131" w:rsidRPr="004C1362" w:rsidRDefault="00216131">
      <w:pPr>
        <w:rPr>
          <w:rFonts w:asciiTheme="majorHAnsi" w:hAnsiTheme="majorHAnsi" w:cstheme="minorHAnsi"/>
          <w:sz w:val="2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3828"/>
        <w:gridCol w:w="4819"/>
      </w:tblGrid>
      <w:tr w:rsidR="0017296A" w:rsidRPr="0017296A" w14:paraId="5C75E459" w14:textId="77777777" w:rsidTr="002D4DFF">
        <w:trPr>
          <w:trHeight w:val="397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0A041C64" w14:textId="77777777" w:rsidR="00091D51" w:rsidRPr="0017296A" w:rsidRDefault="0095213A" w:rsidP="006F17D6">
            <w:pPr>
              <w:ind w:left="-534" w:right="32"/>
              <w:jc w:val="right"/>
              <w:rPr>
                <w:rFonts w:asciiTheme="majorHAnsi" w:hAnsiTheme="majorHAnsi" w:cstheme="minorHAnsi"/>
                <w:bCs/>
                <w:sz w:val="22"/>
                <w:szCs w:val="20"/>
              </w:rPr>
            </w:pPr>
            <w:r w:rsidRPr="002D4DFF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Contact </w:t>
            </w:r>
            <w:r w:rsidR="00091D51" w:rsidRPr="002D4DFF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4819" w:type="dxa"/>
            <w:vAlign w:val="center"/>
          </w:tcPr>
          <w:p w14:paraId="5AC1EB8A" w14:textId="77777777" w:rsidR="00091D51" w:rsidRPr="0017296A" w:rsidRDefault="00091D51" w:rsidP="002219E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31C614A8" w14:textId="77777777" w:rsidR="00216131" w:rsidRPr="004C1362" w:rsidRDefault="00216131">
      <w:pPr>
        <w:rPr>
          <w:rFonts w:asciiTheme="majorHAnsi" w:hAnsiTheme="majorHAnsi" w:cstheme="minorHAnsi"/>
          <w:sz w:val="2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3828"/>
        <w:gridCol w:w="4819"/>
      </w:tblGrid>
      <w:tr w:rsidR="0017296A" w:rsidRPr="0017296A" w14:paraId="58269D11" w14:textId="77777777" w:rsidTr="002D4DFF">
        <w:trPr>
          <w:trHeight w:val="397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17134135" w14:textId="77777777" w:rsidR="00BB24DC" w:rsidRPr="0017296A" w:rsidRDefault="00BB24DC" w:rsidP="006F17D6">
            <w:pPr>
              <w:ind w:right="32"/>
              <w:jc w:val="right"/>
              <w:rPr>
                <w:rFonts w:asciiTheme="majorHAnsi" w:hAnsiTheme="majorHAnsi" w:cstheme="minorHAnsi"/>
                <w:bCs/>
                <w:sz w:val="22"/>
                <w:szCs w:val="20"/>
              </w:rPr>
            </w:pPr>
            <w:r w:rsidRPr="002D4DFF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Corporate Adviser </w:t>
            </w:r>
          </w:p>
        </w:tc>
        <w:tc>
          <w:tcPr>
            <w:tcW w:w="4819" w:type="dxa"/>
            <w:vAlign w:val="center"/>
          </w:tcPr>
          <w:p w14:paraId="58B94F5E" w14:textId="77777777" w:rsidR="00BB24DC" w:rsidRPr="0017296A" w:rsidRDefault="00BB24DC" w:rsidP="002219E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5C647FCC" w14:textId="77777777" w:rsidR="00A04B95" w:rsidRPr="0017296A" w:rsidRDefault="00A04B95" w:rsidP="00A04B95">
      <w:pPr>
        <w:rPr>
          <w:rFonts w:asciiTheme="majorHAnsi" w:hAnsiTheme="majorHAnsi" w:cstheme="minorHAnsi"/>
          <w:sz w:val="2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3119"/>
        <w:gridCol w:w="709"/>
        <w:gridCol w:w="4819"/>
      </w:tblGrid>
      <w:tr w:rsidR="0017296A" w:rsidRPr="0017296A" w14:paraId="0639FF9F" w14:textId="77777777" w:rsidTr="002D4DFF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7A129" w14:textId="77777777" w:rsidR="00A04B95" w:rsidRPr="0017296A" w:rsidRDefault="00C57232" w:rsidP="006F17D6">
            <w:pPr>
              <w:ind w:left="-534" w:right="32"/>
              <w:jc w:val="righ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2D4DFF">
              <w:rPr>
                <w:rFonts w:asciiTheme="majorHAnsi" w:hAnsiTheme="majorHAnsi" w:cstheme="minorHAnsi"/>
                <w:bCs/>
                <w:sz w:val="20"/>
                <w:szCs w:val="20"/>
              </w:rPr>
              <w:t>Registrar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C3E5285" w14:textId="77777777" w:rsidR="00A04B95" w:rsidRPr="0017296A" w:rsidRDefault="00C57232" w:rsidP="002D4DFF">
            <w:pPr>
              <w:jc w:val="right"/>
              <w:rPr>
                <w:rFonts w:asciiTheme="majorHAnsi" w:hAnsiTheme="majorHAnsi" w:cstheme="minorHAnsi"/>
              </w:rPr>
            </w:pPr>
            <w:r w:rsidRPr="0017296A">
              <w:rPr>
                <w:rFonts w:asciiTheme="majorHAnsi" w:hAnsiTheme="majorHAnsi" w:cstheme="minorHAnsi"/>
              </w:rPr>
              <w:t>Name: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vAlign w:val="center"/>
          </w:tcPr>
          <w:p w14:paraId="2DF0B419" w14:textId="77777777" w:rsidR="00A04B95" w:rsidRPr="0017296A" w:rsidRDefault="00A04B95" w:rsidP="00D70387">
            <w:pPr>
              <w:rPr>
                <w:rFonts w:asciiTheme="majorHAnsi" w:hAnsiTheme="majorHAnsi" w:cstheme="minorHAnsi"/>
              </w:rPr>
            </w:pPr>
          </w:p>
        </w:tc>
      </w:tr>
    </w:tbl>
    <w:p w14:paraId="7A1036BF" w14:textId="77777777" w:rsidR="00C57232" w:rsidRPr="0017296A" w:rsidRDefault="00C57232">
      <w:pPr>
        <w:rPr>
          <w:rFonts w:asciiTheme="majorHAnsi" w:hAnsiTheme="majorHAnsi" w:cstheme="minorHAnsi"/>
          <w:sz w:val="2"/>
        </w:rPr>
      </w:pP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1701"/>
        <w:gridCol w:w="4819"/>
      </w:tblGrid>
      <w:tr w:rsidR="00C57232" w:rsidRPr="0017296A" w14:paraId="1893E95E" w14:textId="77777777" w:rsidTr="002D4DFF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B11423C" w14:textId="77777777" w:rsidR="00C57232" w:rsidRPr="0017296A" w:rsidRDefault="006F17D6" w:rsidP="002D4DFF">
            <w:pPr>
              <w:jc w:val="right"/>
              <w:rPr>
                <w:rFonts w:asciiTheme="majorHAnsi" w:hAnsiTheme="majorHAnsi" w:cstheme="minorHAnsi"/>
              </w:rPr>
            </w:pPr>
            <w:r w:rsidRPr="0017296A">
              <w:rPr>
                <w:rFonts w:asciiTheme="majorHAnsi" w:hAnsiTheme="majorHAnsi" w:cstheme="minorHAnsi"/>
              </w:rPr>
              <w:lastRenderedPageBreak/>
              <w:t>Address: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vAlign w:val="center"/>
          </w:tcPr>
          <w:p w14:paraId="4026D396" w14:textId="77777777" w:rsidR="00C57232" w:rsidRPr="0017296A" w:rsidRDefault="00C57232" w:rsidP="00D70387">
            <w:pPr>
              <w:rPr>
                <w:rFonts w:asciiTheme="majorHAnsi" w:hAnsiTheme="majorHAnsi" w:cstheme="minorHAnsi"/>
              </w:rPr>
            </w:pPr>
          </w:p>
          <w:p w14:paraId="2C8FE887" w14:textId="77777777" w:rsidR="0017296A" w:rsidRPr="0017296A" w:rsidRDefault="0017296A" w:rsidP="00D70387">
            <w:pPr>
              <w:rPr>
                <w:rFonts w:asciiTheme="majorHAnsi" w:hAnsiTheme="majorHAnsi" w:cstheme="minorHAnsi"/>
              </w:rPr>
            </w:pPr>
          </w:p>
          <w:p w14:paraId="27D83E03" w14:textId="77777777" w:rsidR="0017296A" w:rsidRPr="0017296A" w:rsidRDefault="0017296A" w:rsidP="00D70387">
            <w:pPr>
              <w:rPr>
                <w:rFonts w:asciiTheme="majorHAnsi" w:hAnsiTheme="majorHAnsi" w:cstheme="minorHAnsi"/>
              </w:rPr>
            </w:pPr>
          </w:p>
          <w:p w14:paraId="2DCFD10F" w14:textId="77777777" w:rsidR="0017296A" w:rsidRPr="0017296A" w:rsidRDefault="0017296A" w:rsidP="00D70387">
            <w:pPr>
              <w:rPr>
                <w:rFonts w:asciiTheme="majorHAnsi" w:hAnsiTheme="majorHAnsi" w:cstheme="minorHAnsi"/>
              </w:rPr>
            </w:pPr>
          </w:p>
        </w:tc>
      </w:tr>
    </w:tbl>
    <w:p w14:paraId="7D6C8879" w14:textId="77777777" w:rsidR="0003655B" w:rsidRPr="002D4DFF" w:rsidRDefault="0003655B">
      <w:pPr>
        <w:rPr>
          <w:rFonts w:asciiTheme="majorHAnsi" w:hAnsiTheme="majorHAnsi"/>
          <w:sz w:val="4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4"/>
        <w:gridCol w:w="1134"/>
        <w:gridCol w:w="1276"/>
        <w:gridCol w:w="1247"/>
        <w:gridCol w:w="1134"/>
      </w:tblGrid>
      <w:tr w:rsidR="0017296A" w:rsidRPr="0017296A" w14:paraId="7279DE74" w14:textId="77777777" w:rsidTr="00FE0F44">
        <w:trPr>
          <w:trHeight w:hRule="exact" w:val="907"/>
        </w:trPr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14:paraId="47BC752E" w14:textId="77777777" w:rsidR="003238F7" w:rsidRPr="0017296A" w:rsidRDefault="003238F7" w:rsidP="00FE0F44">
            <w:pPr>
              <w:ind w:right="32"/>
              <w:jc w:val="right"/>
              <w:rPr>
                <w:rFonts w:asciiTheme="majorHAnsi" w:hAnsiTheme="majorHAnsi" w:cstheme="minorHAnsi"/>
                <w:b/>
                <w:sz w:val="22"/>
                <w:szCs w:val="20"/>
              </w:rPr>
            </w:pPr>
            <w:r w:rsidRPr="002D4DFF">
              <w:rPr>
                <w:rFonts w:asciiTheme="majorHAnsi" w:hAnsiTheme="majorHAnsi" w:cstheme="minorHAnsi"/>
                <w:bCs/>
                <w:sz w:val="20"/>
                <w:szCs w:val="20"/>
              </w:rPr>
              <w:t>Financial year end</w:t>
            </w:r>
          </w:p>
        </w:tc>
        <w:tc>
          <w:tcPr>
            <w:tcW w:w="1134" w:type="dxa"/>
            <w:vAlign w:val="center"/>
          </w:tcPr>
          <w:p w14:paraId="23E83CDB" w14:textId="77777777" w:rsidR="003238F7" w:rsidRPr="0017296A" w:rsidRDefault="003238F7" w:rsidP="00402C84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1F735A8D" w14:textId="77777777" w:rsidR="003238F7" w:rsidRPr="0017296A" w:rsidRDefault="003238F7" w:rsidP="00FE0F44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2D4DFF">
              <w:rPr>
                <w:rFonts w:asciiTheme="majorHAnsi" w:hAnsiTheme="majorHAnsi" w:cstheme="minorHAnsi"/>
                <w:sz w:val="20"/>
                <w:szCs w:val="20"/>
              </w:rPr>
              <w:t>Diary Dates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2765A785" w14:textId="77777777" w:rsidR="003238F7" w:rsidRPr="0017296A" w:rsidRDefault="003238F7" w:rsidP="00402C84">
            <w:pPr>
              <w:jc w:val="right"/>
              <w:rPr>
                <w:rFonts w:asciiTheme="majorHAnsi" w:hAnsiTheme="majorHAnsi" w:cstheme="minorHAnsi"/>
              </w:rPr>
            </w:pPr>
            <w:r w:rsidRPr="0017296A">
              <w:rPr>
                <w:rFonts w:asciiTheme="majorHAnsi" w:hAnsiTheme="majorHAnsi" w:cstheme="minorHAnsi"/>
              </w:rPr>
              <w:t>Annual results:</w:t>
            </w:r>
          </w:p>
          <w:p w14:paraId="01D85A0F" w14:textId="3160B2A4" w:rsidR="003238F7" w:rsidRPr="0017296A" w:rsidRDefault="003238F7" w:rsidP="00402C84">
            <w:pPr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17296A">
              <w:rPr>
                <w:rFonts w:asciiTheme="majorHAnsi" w:hAnsiTheme="majorHAnsi" w:cstheme="minorHAnsi"/>
              </w:rPr>
              <w:t xml:space="preserve">(year end + </w:t>
            </w:r>
            <w:r w:rsidR="00C26C87">
              <w:rPr>
                <w:rFonts w:asciiTheme="majorHAnsi" w:hAnsiTheme="majorHAnsi" w:cstheme="minorHAnsi"/>
              </w:rPr>
              <w:t>6</w:t>
            </w:r>
            <w:r w:rsidRPr="0017296A">
              <w:rPr>
                <w:rFonts w:asciiTheme="majorHAnsi" w:hAnsiTheme="majorHAnsi" w:cstheme="minorHAnsi"/>
              </w:rPr>
              <w:t xml:space="preserve"> months)</w:t>
            </w:r>
          </w:p>
        </w:tc>
        <w:tc>
          <w:tcPr>
            <w:tcW w:w="1134" w:type="dxa"/>
            <w:vAlign w:val="center"/>
          </w:tcPr>
          <w:p w14:paraId="6403A286" w14:textId="19E4B0BA" w:rsidR="003238F7" w:rsidRPr="0017296A" w:rsidRDefault="003238F7" w:rsidP="00402C84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A7EEDE8" w14:textId="77777777" w:rsidR="003238F7" w:rsidRPr="0017296A" w:rsidRDefault="003238F7" w:rsidP="00402C84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48580E0A" w14:textId="77777777" w:rsidR="0003655B" w:rsidRPr="0017296A" w:rsidRDefault="0003655B" w:rsidP="0003655B">
      <w:pPr>
        <w:rPr>
          <w:rFonts w:asciiTheme="majorHAnsi" w:hAnsiTheme="majorHAnsi" w:cstheme="minorHAnsi"/>
          <w:sz w:val="8"/>
        </w:rPr>
      </w:pPr>
    </w:p>
    <w:p w14:paraId="751F5FE2" w14:textId="77777777" w:rsidR="003238F7" w:rsidRPr="0017296A" w:rsidRDefault="003238F7">
      <w:pPr>
        <w:rPr>
          <w:rFonts w:asciiTheme="majorHAnsi" w:hAnsiTheme="majorHAnsi"/>
        </w:rPr>
      </w:pPr>
    </w:p>
    <w:p w14:paraId="4FAE6187" w14:textId="77777777" w:rsidR="003238F7" w:rsidRPr="004C1362" w:rsidRDefault="003238F7">
      <w:pPr>
        <w:rPr>
          <w:rFonts w:asciiTheme="majorHAnsi" w:hAnsiTheme="majorHAnsi" w:cstheme="minorHAnsi"/>
          <w:sz w:val="2"/>
        </w:rPr>
      </w:pPr>
    </w:p>
    <w:p w14:paraId="6FE05EC4" w14:textId="77777777" w:rsidR="00402C84" w:rsidRPr="00402C84" w:rsidRDefault="00402C84">
      <w:pPr>
        <w:rPr>
          <w:sz w:val="2"/>
        </w:rPr>
      </w:pPr>
    </w:p>
    <w:tbl>
      <w:tblPr>
        <w:tblStyle w:val="TableGrid"/>
        <w:tblW w:w="0" w:type="auto"/>
        <w:tblInd w:w="4253" w:type="dxa"/>
        <w:tblLook w:val="04A0" w:firstRow="1" w:lastRow="0" w:firstColumn="1" w:lastColumn="0" w:noHBand="0" w:noVBand="1"/>
      </w:tblPr>
      <w:tblGrid>
        <w:gridCol w:w="1134"/>
        <w:gridCol w:w="1389"/>
        <w:gridCol w:w="1134"/>
      </w:tblGrid>
      <w:tr w:rsidR="003C4B62" w:rsidRPr="0017296A" w14:paraId="3CDF709F" w14:textId="77777777" w:rsidTr="00FE0F44">
        <w:trPr>
          <w:trHeight w:hRule="exact" w:val="90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08688" w14:textId="77777777" w:rsidR="003C4B62" w:rsidRPr="0017296A" w:rsidRDefault="003C4B62" w:rsidP="003161F0">
            <w:pPr>
              <w:jc w:val="right"/>
              <w:rPr>
                <w:rFonts w:asciiTheme="majorHAnsi" w:hAnsiTheme="maj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255D6A9" w14:textId="77777777" w:rsidR="003C4B62" w:rsidRPr="0017296A" w:rsidRDefault="003C4B62" w:rsidP="00402C84">
            <w:pPr>
              <w:jc w:val="right"/>
              <w:rPr>
                <w:rFonts w:asciiTheme="majorHAnsi" w:hAnsiTheme="majorHAnsi" w:cstheme="minorHAnsi"/>
              </w:rPr>
            </w:pPr>
            <w:r w:rsidRPr="0017296A">
              <w:rPr>
                <w:rFonts w:asciiTheme="majorHAnsi" w:hAnsiTheme="majorHAnsi" w:cstheme="minorHAnsi"/>
              </w:rPr>
              <w:t>Interim results:</w:t>
            </w:r>
          </w:p>
          <w:p w14:paraId="121907A2" w14:textId="77777777" w:rsidR="003C4B62" w:rsidRPr="0017296A" w:rsidRDefault="003C4B62" w:rsidP="00402C84">
            <w:pPr>
              <w:jc w:val="right"/>
              <w:rPr>
                <w:rFonts w:asciiTheme="majorHAnsi" w:hAnsiTheme="majorHAnsi" w:cstheme="minorHAnsi"/>
              </w:rPr>
            </w:pPr>
            <w:r w:rsidRPr="0017296A">
              <w:rPr>
                <w:rFonts w:asciiTheme="majorHAnsi" w:hAnsiTheme="majorHAnsi" w:cstheme="minorHAnsi"/>
              </w:rPr>
              <w:t>(half year + 3 months)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65469D74" w14:textId="77777777" w:rsidR="003C4B62" w:rsidRPr="0017296A" w:rsidRDefault="003C4B62" w:rsidP="003161F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1134F8B" w14:textId="77777777" w:rsidR="003C4B62" w:rsidRPr="0017296A" w:rsidRDefault="003C4B62" w:rsidP="003161F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62F05788" w14:textId="77777777" w:rsidR="00F144E4" w:rsidRDefault="00F144E4" w:rsidP="008F5F27">
      <w:pPr>
        <w:pStyle w:val="Heading2NEX"/>
        <w:ind w:left="-284"/>
        <w:rPr>
          <w:rFonts w:asciiTheme="majorHAnsi" w:hAnsiTheme="majorHAnsi" w:cstheme="minorHAnsi"/>
          <w:color w:val="auto"/>
        </w:rPr>
      </w:pPr>
    </w:p>
    <w:p w14:paraId="395AD918" w14:textId="77777777" w:rsidR="00EA40F9" w:rsidRPr="008F5F27" w:rsidRDefault="008F5F27" w:rsidP="008F5F27">
      <w:pPr>
        <w:pStyle w:val="Heading2NEX"/>
        <w:ind w:left="-284"/>
        <w:rPr>
          <w:rFonts w:asciiTheme="majorHAnsi" w:hAnsiTheme="majorHAnsi" w:cstheme="minorHAnsi"/>
          <w:color w:val="auto"/>
        </w:rPr>
      </w:pPr>
      <w:r w:rsidRPr="008F5F27">
        <w:rPr>
          <w:rFonts w:asciiTheme="majorHAnsi" w:hAnsiTheme="majorHAnsi" w:cstheme="minorHAnsi"/>
          <w:color w:val="auto"/>
        </w:rPr>
        <w:t xml:space="preserve">PART 2. </w:t>
      </w:r>
      <w:r w:rsidR="00EA40F9" w:rsidRPr="008F5F27">
        <w:rPr>
          <w:rFonts w:asciiTheme="majorHAnsi" w:hAnsiTheme="majorHAnsi" w:cstheme="minorHAnsi"/>
          <w:color w:val="auto"/>
        </w:rPr>
        <w:t>Details</w:t>
      </w:r>
      <w:r w:rsidR="0003655B" w:rsidRPr="008F5F27">
        <w:rPr>
          <w:rFonts w:asciiTheme="majorHAnsi" w:hAnsiTheme="majorHAnsi" w:cstheme="minorHAnsi"/>
          <w:color w:val="auto"/>
        </w:rPr>
        <w:t xml:space="preserve"> of securities to be admitted</w:t>
      </w:r>
    </w:p>
    <w:p w14:paraId="6D473BA4" w14:textId="77777777" w:rsidR="000125DF" w:rsidRPr="0017296A" w:rsidRDefault="00F75FD1" w:rsidP="00F75FD1">
      <w:pPr>
        <w:spacing w:after="0" w:line="240" w:lineRule="auto"/>
        <w:ind w:right="32"/>
        <w:jc w:val="both"/>
        <w:rPr>
          <w:rFonts w:asciiTheme="minorHAnsi" w:hAnsiTheme="minorHAnsi" w:cstheme="minorHAnsi"/>
          <w:sz w:val="22"/>
          <w:szCs w:val="20"/>
        </w:rPr>
      </w:pPr>
      <w:bookmarkStart w:id="0" w:name="_Hlk428960"/>
      <w:r w:rsidRPr="0017296A">
        <w:rPr>
          <w:rFonts w:asciiTheme="minorHAnsi" w:hAnsiTheme="minorHAnsi" w:cstheme="minorHAnsi"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D5593" wp14:editId="7128C1A4">
                <wp:simplePos x="0" y="0"/>
                <wp:positionH relativeFrom="column">
                  <wp:posOffset>-325120</wp:posOffset>
                </wp:positionH>
                <wp:positionV relativeFrom="paragraph">
                  <wp:posOffset>117475</wp:posOffset>
                </wp:positionV>
                <wp:extent cx="156210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E31FE" w14:textId="77777777" w:rsidR="00F75FD1" w:rsidRPr="002D4DFF" w:rsidRDefault="00F75FD1">
                            <w:pPr>
                              <w:rPr>
                                <w:rFonts w:asciiTheme="majorHAnsi" w:hAnsiTheme="majorHAnsi"/>
                                <w:sz w:val="20"/>
                                <w:szCs w:val="24"/>
                              </w:rPr>
                            </w:pPr>
                            <w:r w:rsidRPr="002D4DFF">
                              <w:rPr>
                                <w:rFonts w:asciiTheme="majorHAnsi" w:hAnsiTheme="majorHAnsi"/>
                                <w:sz w:val="20"/>
                                <w:szCs w:val="24"/>
                              </w:rPr>
                              <w:t>Admission/Issue Type</w:t>
                            </w:r>
                          </w:p>
                          <w:p w14:paraId="3760B59D" w14:textId="77777777" w:rsidR="0017296A" w:rsidRPr="00F91F55" w:rsidRDefault="0017296A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D5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6pt;margin-top:9.25pt;width:123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" stroked="f">
                <v:textbox>
                  <w:txbxContent>
                    <w:p w14:paraId="2ECE31FE" w14:textId="77777777" w:rsidR="00F75FD1" w:rsidRPr="002D4DFF" w:rsidRDefault="00F75FD1">
                      <w:pPr>
                        <w:rPr>
                          <w:rFonts w:asciiTheme="majorHAnsi" w:hAnsiTheme="majorHAnsi"/>
                          <w:sz w:val="20"/>
                          <w:szCs w:val="24"/>
                        </w:rPr>
                      </w:pPr>
                      <w:r w:rsidRPr="002D4DFF">
                        <w:rPr>
                          <w:rFonts w:asciiTheme="majorHAnsi" w:hAnsiTheme="majorHAnsi"/>
                          <w:sz w:val="20"/>
                          <w:szCs w:val="24"/>
                        </w:rPr>
                        <w:t>Admission/Issue Type</w:t>
                      </w:r>
                    </w:p>
                    <w:p w14:paraId="3760B59D" w14:textId="77777777" w:rsidR="0017296A" w:rsidRPr="00F91F55" w:rsidRDefault="0017296A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dt>
      <w:sdtPr>
        <w:rPr>
          <w:rFonts w:asciiTheme="minorHAnsi" w:hAnsiTheme="minorHAnsi" w:cstheme="minorHAnsi"/>
          <w:sz w:val="22"/>
          <w:szCs w:val="20"/>
        </w:rPr>
        <w:id w:val="2037616802"/>
        <w:placeholder>
          <w:docPart w:val="381D25798B844661B9EF35BAB24E5BC1"/>
        </w:placeholder>
        <w:showingPlcHdr/>
        <w:dropDownList>
          <w:listItem w:displayText="Introduction" w:value="Introduction"/>
          <w:listItem w:displayText="Offer for Subscription" w:value="Offer for Subscription"/>
          <w:listItem w:displayText="Offer for Subscription/Placing" w:value="Offer for Subscription/Placing"/>
          <w:listItem w:displayText="Placing" w:value="Placing"/>
          <w:listItem w:displayText="Re-admission" w:value="Re-admission"/>
          <w:listItem w:displayText="Exercise of Option" w:value="Exercise of Option"/>
          <w:listItem w:displayText="Conversion of Security" w:value="Conversion of Security"/>
          <w:listItem w:displayText="Vendor Consideration" w:value="Vendor Consideration"/>
          <w:listItem w:displayText="Other, please specify below" w:value="Other, please specify below"/>
        </w:dropDownList>
      </w:sdtPr>
      <w:sdtEndPr/>
      <w:sdtContent>
        <w:p w14:paraId="60C7FF2F" w14:textId="77777777" w:rsidR="0017296A" w:rsidRPr="0017296A" w:rsidRDefault="00C3159F" w:rsidP="0017296A">
          <w:pPr>
            <w:spacing w:after="0" w:line="240" w:lineRule="auto"/>
            <w:ind w:left="360" w:right="32"/>
            <w:rPr>
              <w:rFonts w:asciiTheme="minorHAnsi" w:hAnsiTheme="minorHAnsi" w:cstheme="minorHAnsi"/>
              <w:sz w:val="22"/>
              <w:szCs w:val="20"/>
            </w:rPr>
          </w:pPr>
          <w:r w:rsidRPr="002D4DFF">
            <w:rPr>
              <w:rStyle w:val="PlaceholderText"/>
              <w:rFonts w:asciiTheme="majorHAnsi" w:hAnsiTheme="majorHAnsi"/>
              <w:b/>
              <w:color w:val="auto"/>
              <w:sz w:val="20"/>
            </w:rPr>
            <w:t>Click to select</w:t>
          </w:r>
        </w:p>
      </w:sdtContent>
    </w:sdt>
    <w:p w14:paraId="73958A9C" w14:textId="77777777" w:rsidR="00F75FD1" w:rsidRPr="0017296A" w:rsidRDefault="00F75FD1" w:rsidP="0017296A">
      <w:pPr>
        <w:spacing w:after="0" w:line="240" w:lineRule="auto"/>
        <w:ind w:right="32"/>
        <w:rPr>
          <w:rFonts w:asciiTheme="minorHAnsi" w:hAnsiTheme="minorHAnsi" w:cstheme="minorHAnsi"/>
          <w:sz w:val="22"/>
          <w:szCs w:val="20"/>
        </w:rPr>
      </w:pPr>
    </w:p>
    <w:p w14:paraId="4AF36906" w14:textId="77777777" w:rsidR="0017296A" w:rsidRPr="0017296A" w:rsidRDefault="0017296A" w:rsidP="0017296A">
      <w:pPr>
        <w:spacing w:after="0" w:line="240" w:lineRule="auto"/>
        <w:ind w:right="32"/>
        <w:rPr>
          <w:rFonts w:asciiTheme="minorHAnsi" w:hAnsiTheme="minorHAnsi" w:cstheme="minorHAnsi"/>
          <w:sz w:val="22"/>
          <w:szCs w:val="20"/>
        </w:rPr>
      </w:pPr>
      <w:r w:rsidRPr="0017296A">
        <w:rPr>
          <w:rFonts w:asciiTheme="minorHAnsi" w:hAnsiTheme="minorHAnsi" w:cstheme="minorHAnsi"/>
          <w:sz w:val="22"/>
          <w:szCs w:val="20"/>
        </w:rPr>
        <w:tab/>
      </w:r>
      <w:r w:rsidRPr="0017296A">
        <w:rPr>
          <w:rFonts w:asciiTheme="minorHAnsi" w:hAnsiTheme="minorHAnsi" w:cstheme="minorHAnsi"/>
          <w:sz w:val="22"/>
          <w:szCs w:val="20"/>
        </w:rPr>
        <w:tab/>
      </w:r>
      <w:r w:rsidRPr="0017296A">
        <w:rPr>
          <w:rFonts w:asciiTheme="minorHAnsi" w:hAnsiTheme="minorHAnsi" w:cstheme="minorHAnsi"/>
          <w:sz w:val="22"/>
          <w:szCs w:val="20"/>
        </w:rPr>
        <w:tab/>
        <w:t xml:space="preserve">____________________________________________________ </w:t>
      </w:r>
    </w:p>
    <w:p w14:paraId="7710E9D0" w14:textId="77777777" w:rsidR="0017296A" w:rsidRPr="0066424B" w:rsidRDefault="0017296A" w:rsidP="0017296A">
      <w:pPr>
        <w:spacing w:after="0" w:line="240" w:lineRule="auto"/>
        <w:ind w:right="32"/>
        <w:rPr>
          <w:rFonts w:asciiTheme="minorHAnsi" w:hAnsiTheme="minorHAnsi" w:cstheme="minorHAnsi"/>
          <w:sz w:val="2"/>
          <w:szCs w:val="20"/>
        </w:rPr>
      </w:pPr>
    </w:p>
    <w:bookmarkEnd w:id="0"/>
    <w:p w14:paraId="5EE6BA36" w14:textId="77777777" w:rsidR="0095213A" w:rsidRPr="0017296A" w:rsidRDefault="0095213A" w:rsidP="0095213A">
      <w:pPr>
        <w:spacing w:after="0" w:line="240" w:lineRule="auto"/>
        <w:jc w:val="right"/>
        <w:rPr>
          <w:rFonts w:asciiTheme="minorHAnsi" w:hAnsiTheme="minorHAnsi" w:cstheme="minorHAnsi"/>
          <w:sz w:val="22"/>
          <w:szCs w:val="20"/>
        </w:rPr>
      </w:pPr>
    </w:p>
    <w:tbl>
      <w:tblPr>
        <w:tblStyle w:val="TableGrid"/>
        <w:tblW w:w="8391" w:type="dxa"/>
        <w:tblInd w:w="-431" w:type="dxa"/>
        <w:tblLook w:val="04A0" w:firstRow="1" w:lastRow="0" w:firstColumn="1" w:lastColumn="0" w:noHBand="0" w:noVBand="1"/>
      </w:tblPr>
      <w:tblGrid>
        <w:gridCol w:w="1849"/>
        <w:gridCol w:w="2551"/>
        <w:gridCol w:w="1581"/>
        <w:gridCol w:w="2410"/>
      </w:tblGrid>
      <w:tr w:rsidR="0017296A" w:rsidRPr="0017296A" w14:paraId="793742B4" w14:textId="77777777" w:rsidTr="00614384">
        <w:trPr>
          <w:trHeight w:val="170"/>
        </w:trPr>
        <w:tc>
          <w:tcPr>
            <w:tcW w:w="1849" w:type="dxa"/>
            <w:tcBorders>
              <w:top w:val="nil"/>
              <w:left w:val="nil"/>
              <w:bottom w:val="nil"/>
            </w:tcBorders>
            <w:vAlign w:val="center"/>
          </w:tcPr>
          <w:p w14:paraId="548287F3" w14:textId="77777777" w:rsidR="001A66CD" w:rsidRPr="002D4DFF" w:rsidRDefault="001A66CD" w:rsidP="002D4DFF">
            <w:pPr>
              <w:ind w:right="32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4DFF">
              <w:rPr>
                <w:rFonts w:asciiTheme="majorHAnsi" w:hAnsiTheme="majorHAnsi" w:cstheme="majorHAnsi"/>
                <w:sz w:val="20"/>
                <w:szCs w:val="20"/>
              </w:rPr>
              <w:t>Type of Security</w:t>
            </w:r>
          </w:p>
          <w:p w14:paraId="2EA6696B" w14:textId="19AE17C1" w:rsidR="001A66CD" w:rsidRPr="0017296A" w:rsidRDefault="001A66CD" w:rsidP="002D4DFF">
            <w:pPr>
              <w:ind w:right="32"/>
              <w:jc w:val="right"/>
              <w:rPr>
                <w:rFonts w:asciiTheme="majorHAnsi" w:hAnsiTheme="majorHAnsi" w:cstheme="majorHAnsi"/>
                <w:sz w:val="22"/>
                <w:szCs w:val="20"/>
              </w:rPr>
            </w:pPr>
            <w:r w:rsidRPr="002D4DFF">
              <w:rPr>
                <w:rFonts w:asciiTheme="majorHAnsi" w:hAnsiTheme="majorHAnsi" w:cstheme="majorHAnsi"/>
                <w:sz w:val="20"/>
                <w:szCs w:val="20"/>
              </w:rPr>
              <w:t xml:space="preserve">e.g. </w:t>
            </w:r>
            <w:r w:rsidR="00614384" w:rsidRPr="002D4DFF">
              <w:rPr>
                <w:rFonts w:asciiTheme="majorHAnsi" w:hAnsiTheme="majorHAnsi" w:cstheme="majorHAnsi"/>
                <w:sz w:val="20"/>
                <w:szCs w:val="20"/>
              </w:rPr>
              <w:t>bond</w:t>
            </w:r>
            <w:r w:rsidR="00305841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614384" w:rsidRPr="002D4DF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D4DFF">
              <w:rPr>
                <w:rFonts w:asciiTheme="majorHAnsi" w:hAnsiTheme="majorHAnsi" w:cstheme="majorHAnsi"/>
                <w:sz w:val="20"/>
                <w:szCs w:val="20"/>
              </w:rPr>
              <w:t>ordinary share, preference share</w:t>
            </w:r>
          </w:p>
        </w:tc>
        <w:tc>
          <w:tcPr>
            <w:tcW w:w="2551" w:type="dxa"/>
            <w:vAlign w:val="center"/>
          </w:tcPr>
          <w:p w14:paraId="4126F62D" w14:textId="77777777" w:rsidR="001A66CD" w:rsidRPr="0017296A" w:rsidRDefault="001A66CD" w:rsidP="0020487B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0EBF010E" w14:textId="77777777" w:rsidR="001A66CD" w:rsidRPr="0017296A" w:rsidRDefault="001A66CD" w:rsidP="001A66CD">
            <w:pPr>
              <w:jc w:val="right"/>
              <w:rPr>
                <w:rFonts w:asciiTheme="majorHAnsi" w:hAnsiTheme="majorHAnsi" w:cstheme="majorHAnsi"/>
                <w:sz w:val="22"/>
                <w:szCs w:val="20"/>
              </w:rPr>
            </w:pPr>
            <w:r w:rsidRPr="002D4DFF">
              <w:rPr>
                <w:rFonts w:asciiTheme="majorHAnsi" w:hAnsiTheme="majorHAnsi" w:cstheme="majorHAnsi"/>
                <w:bCs/>
                <w:sz w:val="20"/>
                <w:szCs w:val="20"/>
              </w:rPr>
              <w:t>CFI</w:t>
            </w:r>
          </w:p>
        </w:tc>
        <w:tc>
          <w:tcPr>
            <w:tcW w:w="2410" w:type="dxa"/>
            <w:vAlign w:val="center"/>
          </w:tcPr>
          <w:p w14:paraId="50982E5B" w14:textId="77777777" w:rsidR="001A66CD" w:rsidRPr="0017296A" w:rsidRDefault="001A66CD" w:rsidP="0020487B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</w:tbl>
    <w:p w14:paraId="5806F7F0" w14:textId="77777777" w:rsidR="000125DF" w:rsidRPr="004C1362" w:rsidRDefault="000125DF" w:rsidP="004C1362">
      <w:pPr>
        <w:rPr>
          <w:rFonts w:asciiTheme="majorHAnsi" w:hAnsiTheme="majorHAnsi" w:cstheme="minorHAnsi"/>
          <w:sz w:val="2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849"/>
        <w:gridCol w:w="2551"/>
        <w:gridCol w:w="1587"/>
        <w:gridCol w:w="2411"/>
      </w:tblGrid>
      <w:tr w:rsidR="0017296A" w:rsidRPr="0017296A" w14:paraId="437E1DF4" w14:textId="77777777" w:rsidTr="00D822AE">
        <w:trPr>
          <w:trHeight w:val="397"/>
        </w:trPr>
        <w:tc>
          <w:tcPr>
            <w:tcW w:w="1849" w:type="dxa"/>
            <w:tcBorders>
              <w:top w:val="nil"/>
              <w:left w:val="nil"/>
              <w:bottom w:val="nil"/>
            </w:tcBorders>
            <w:vAlign w:val="center"/>
          </w:tcPr>
          <w:p w14:paraId="1E629878" w14:textId="77777777" w:rsidR="001A66CD" w:rsidRPr="0017296A" w:rsidRDefault="001A66CD" w:rsidP="001A66CD">
            <w:pPr>
              <w:ind w:right="32"/>
              <w:jc w:val="right"/>
              <w:rPr>
                <w:rFonts w:asciiTheme="majorHAnsi" w:hAnsiTheme="majorHAnsi" w:cstheme="majorHAnsi"/>
                <w:sz w:val="22"/>
                <w:szCs w:val="20"/>
              </w:rPr>
            </w:pPr>
            <w:r w:rsidRPr="002D4DFF">
              <w:rPr>
                <w:rFonts w:asciiTheme="majorHAnsi" w:hAnsiTheme="majorHAnsi" w:cstheme="majorHAnsi"/>
                <w:sz w:val="20"/>
                <w:szCs w:val="20"/>
              </w:rPr>
              <w:t>Sector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77FE4BF" w14:textId="77777777" w:rsidR="001A66CD" w:rsidRPr="0017296A" w:rsidRDefault="001A66CD" w:rsidP="001A66CD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775339" w14:textId="77777777" w:rsidR="00603A2C" w:rsidRPr="00074A23" w:rsidRDefault="001A66CD" w:rsidP="00603A2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74A23">
              <w:rPr>
                <w:rFonts w:asciiTheme="majorHAnsi" w:hAnsiTheme="majorHAnsi" w:cstheme="majorHAnsi"/>
                <w:sz w:val="20"/>
                <w:szCs w:val="20"/>
              </w:rPr>
              <w:t xml:space="preserve">Social Impact </w:t>
            </w:r>
          </w:p>
          <w:p w14:paraId="4CC07165" w14:textId="77777777" w:rsidR="001A66CD" w:rsidRPr="00074A23" w:rsidRDefault="001A66CD" w:rsidP="00603A2C">
            <w:pPr>
              <w:jc w:val="right"/>
              <w:rPr>
                <w:rFonts w:asciiTheme="majorHAnsi" w:hAnsiTheme="majorHAnsi" w:cstheme="majorHAnsi"/>
              </w:rPr>
            </w:pPr>
            <w:r w:rsidRPr="00074A23">
              <w:rPr>
                <w:rFonts w:asciiTheme="majorHAnsi" w:hAnsiTheme="majorHAnsi" w:cstheme="majorHAnsi"/>
                <w:sz w:val="20"/>
                <w:szCs w:val="20"/>
              </w:rPr>
              <w:t>(if relevant)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  <w:szCs w:val="24"/>
            </w:rPr>
            <w:id w:val="1822386941"/>
            <w:placeholder>
              <w:docPart w:val="56BF22F724DA44EDB5A3C46CAB84A45F"/>
            </w:placeholder>
            <w:showingPlcHdr/>
            <w:dropDownList>
              <w:listItem w:displayText="Ecological" w:value="Ecological"/>
              <w:listItem w:displayText="Social Economic" w:value="Social Economic"/>
              <w:listItem w:displayText="Education and Arts" w:value="Education and Arts"/>
              <w:listItem w:displayText="Health" w:value="Health"/>
            </w:dropDownList>
          </w:sdtPr>
          <w:sdtEndPr/>
          <w:sdtContent>
            <w:tc>
              <w:tcPr>
                <w:tcW w:w="24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DCB18AB" w14:textId="4EBEB478" w:rsidR="001A66CD" w:rsidRPr="00074A23" w:rsidRDefault="00074A23" w:rsidP="001A66CD">
                <w:pP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D7677F">
                  <w:rPr>
                    <w:rStyle w:val="PlaceholderText"/>
                    <w:rFonts w:asciiTheme="majorHAnsi" w:hAnsiTheme="majorHAnsi" w:cstheme="majorHAnsi"/>
                    <w:b/>
                    <w:color w:val="auto"/>
                    <w:sz w:val="22"/>
                    <w:szCs w:val="24"/>
                  </w:rPr>
                  <w:t>Click to select</w:t>
                </w:r>
              </w:p>
            </w:tc>
          </w:sdtContent>
        </w:sdt>
      </w:tr>
    </w:tbl>
    <w:p w14:paraId="584FFE91" w14:textId="77777777" w:rsidR="000125DF" w:rsidRPr="004C1362" w:rsidRDefault="000125DF" w:rsidP="000125DF">
      <w:pPr>
        <w:rPr>
          <w:rFonts w:asciiTheme="majorHAnsi" w:hAnsiTheme="majorHAnsi" w:cstheme="minorHAnsi"/>
          <w:sz w:val="2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9"/>
        <w:gridCol w:w="2551"/>
      </w:tblGrid>
      <w:tr w:rsidR="0017296A" w:rsidRPr="0017296A" w14:paraId="60747303" w14:textId="77777777" w:rsidTr="00CB7F8D">
        <w:trPr>
          <w:trHeight w:val="397"/>
        </w:trPr>
        <w:tc>
          <w:tcPr>
            <w:tcW w:w="1849" w:type="dxa"/>
            <w:tcBorders>
              <w:top w:val="nil"/>
              <w:left w:val="nil"/>
              <w:bottom w:val="nil"/>
            </w:tcBorders>
            <w:vAlign w:val="center"/>
          </w:tcPr>
          <w:p w14:paraId="0FE5F438" w14:textId="77777777" w:rsidR="002E3447" w:rsidRPr="0017296A" w:rsidRDefault="002E3447" w:rsidP="00CB7F8D">
            <w:pPr>
              <w:ind w:right="32"/>
              <w:jc w:val="right"/>
              <w:rPr>
                <w:rFonts w:asciiTheme="majorHAnsi" w:hAnsiTheme="majorHAnsi" w:cstheme="majorHAnsi"/>
                <w:sz w:val="22"/>
                <w:szCs w:val="20"/>
              </w:rPr>
            </w:pPr>
            <w:r w:rsidRPr="002D4DFF">
              <w:rPr>
                <w:rFonts w:asciiTheme="majorHAnsi" w:hAnsiTheme="majorHAnsi" w:cstheme="majorHAnsi"/>
                <w:sz w:val="20"/>
                <w:szCs w:val="20"/>
              </w:rPr>
              <w:t>ISIN</w:t>
            </w:r>
          </w:p>
        </w:tc>
        <w:tc>
          <w:tcPr>
            <w:tcW w:w="2551" w:type="dxa"/>
            <w:vAlign w:val="center"/>
          </w:tcPr>
          <w:p w14:paraId="03D6BF45" w14:textId="77777777" w:rsidR="002E3447" w:rsidRPr="0017296A" w:rsidRDefault="002E3447" w:rsidP="00CB7F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849"/>
        <w:gridCol w:w="2409"/>
      </w:tblGrid>
      <w:tr w:rsidR="0017296A" w:rsidRPr="0017296A" w14:paraId="6C5BD644" w14:textId="77777777" w:rsidTr="00603A2C">
        <w:trPr>
          <w:trHeight w:val="397"/>
        </w:trPr>
        <w:tc>
          <w:tcPr>
            <w:tcW w:w="1849" w:type="dxa"/>
            <w:tcBorders>
              <w:top w:val="nil"/>
              <w:left w:val="nil"/>
              <w:bottom w:val="nil"/>
            </w:tcBorders>
            <w:vAlign w:val="center"/>
          </w:tcPr>
          <w:p w14:paraId="6E6D15BA" w14:textId="77777777" w:rsidR="002E3447" w:rsidRPr="0017296A" w:rsidRDefault="00C57232" w:rsidP="006F17D6">
            <w:pPr>
              <w:ind w:right="32"/>
              <w:jc w:val="right"/>
              <w:rPr>
                <w:rFonts w:asciiTheme="majorHAnsi" w:hAnsiTheme="majorHAnsi" w:cstheme="majorHAnsi"/>
                <w:sz w:val="22"/>
                <w:szCs w:val="20"/>
              </w:rPr>
            </w:pPr>
            <w:r w:rsidRPr="002D4DFF">
              <w:rPr>
                <w:rFonts w:asciiTheme="majorHAnsi" w:hAnsiTheme="majorHAnsi" w:cstheme="majorHAnsi"/>
                <w:sz w:val="20"/>
                <w:szCs w:val="20"/>
              </w:rPr>
              <w:t>Ticker</w:t>
            </w:r>
          </w:p>
        </w:tc>
        <w:tc>
          <w:tcPr>
            <w:tcW w:w="2409" w:type="dxa"/>
            <w:vAlign w:val="center"/>
          </w:tcPr>
          <w:p w14:paraId="69E76007" w14:textId="77777777" w:rsidR="002E3447" w:rsidRPr="0017296A" w:rsidRDefault="002E3447" w:rsidP="002219E5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1A37D3DC" w14:textId="77777777" w:rsidR="00216131" w:rsidRPr="004C1362" w:rsidRDefault="00216131">
      <w:pPr>
        <w:rPr>
          <w:rFonts w:asciiTheme="majorHAnsi" w:hAnsiTheme="majorHAnsi" w:cstheme="minorHAnsi"/>
          <w:sz w:val="2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9"/>
        <w:gridCol w:w="2551"/>
      </w:tblGrid>
      <w:tr w:rsidR="0017296A" w:rsidRPr="0017296A" w14:paraId="0B11E0DE" w14:textId="77777777" w:rsidTr="00FE0F44">
        <w:trPr>
          <w:trHeight w:val="397"/>
        </w:trPr>
        <w:tc>
          <w:tcPr>
            <w:tcW w:w="1849" w:type="dxa"/>
            <w:tcBorders>
              <w:top w:val="nil"/>
              <w:left w:val="nil"/>
              <w:bottom w:val="nil"/>
            </w:tcBorders>
            <w:vAlign w:val="center"/>
          </w:tcPr>
          <w:p w14:paraId="6AC75ACA" w14:textId="77777777" w:rsidR="002E3447" w:rsidRPr="0017296A" w:rsidRDefault="002E3447" w:rsidP="00FE0F44">
            <w:pPr>
              <w:ind w:right="32"/>
              <w:jc w:val="right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 w:rsidRPr="002D4DFF">
              <w:rPr>
                <w:rFonts w:asciiTheme="majorHAnsi" w:hAnsiTheme="majorHAnsi" w:cstheme="majorHAnsi"/>
                <w:sz w:val="20"/>
                <w:szCs w:val="20"/>
              </w:rPr>
              <w:t>Par Value</w:t>
            </w:r>
          </w:p>
        </w:tc>
        <w:tc>
          <w:tcPr>
            <w:tcW w:w="2551" w:type="dxa"/>
            <w:vAlign w:val="center"/>
          </w:tcPr>
          <w:p w14:paraId="7CF2D63D" w14:textId="77777777" w:rsidR="002E3447" w:rsidRPr="0017296A" w:rsidRDefault="002E3447" w:rsidP="0020723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-436" w:type="dxa"/>
        <w:tblLook w:val="04A0" w:firstRow="1" w:lastRow="0" w:firstColumn="1" w:lastColumn="0" w:noHBand="0" w:noVBand="1"/>
      </w:tblPr>
      <w:tblGrid>
        <w:gridCol w:w="1849"/>
        <w:gridCol w:w="2409"/>
      </w:tblGrid>
      <w:tr w:rsidR="0017296A" w:rsidRPr="0017296A" w14:paraId="21567541" w14:textId="77777777" w:rsidTr="002A481D">
        <w:trPr>
          <w:trHeight w:val="397"/>
        </w:trPr>
        <w:tc>
          <w:tcPr>
            <w:tcW w:w="1849" w:type="dxa"/>
            <w:tcBorders>
              <w:top w:val="nil"/>
              <w:bottom w:val="nil"/>
              <w:right w:val="nil"/>
            </w:tcBorders>
            <w:vAlign w:val="center"/>
          </w:tcPr>
          <w:p w14:paraId="47EC5E1E" w14:textId="77777777" w:rsidR="0020723D" w:rsidRPr="0017296A" w:rsidRDefault="0020723D" w:rsidP="0020723D">
            <w:pPr>
              <w:ind w:right="32"/>
              <w:jc w:val="right"/>
              <w:rPr>
                <w:rFonts w:asciiTheme="majorHAnsi" w:hAnsiTheme="majorHAnsi" w:cstheme="majorHAnsi"/>
                <w:sz w:val="22"/>
                <w:szCs w:val="20"/>
              </w:rPr>
            </w:pPr>
            <w:r w:rsidRPr="0017296A">
              <w:rPr>
                <w:rFonts w:asciiTheme="majorHAnsi" w:hAnsiTheme="majorHAnsi" w:cstheme="majorHAnsi"/>
              </w:rPr>
              <w:t xml:space="preserve">   </w:t>
            </w:r>
            <w:r w:rsidRPr="002D4DFF">
              <w:rPr>
                <w:rFonts w:asciiTheme="majorHAnsi" w:hAnsiTheme="majorHAnsi" w:cstheme="majorHAnsi"/>
                <w:sz w:val="20"/>
                <w:szCs w:val="20"/>
              </w:rPr>
              <w:t>Face Currency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003880445"/>
            <w:placeholder>
              <w:docPart w:val="4736189B7D5D43D7AB882F8F53AD9E80"/>
            </w:placeholder>
            <w:showingPlcHdr/>
            <w:dropDownList>
              <w:listItem w:value="Choose an item."/>
              <w:listItem w:displayText="Euro EUR" w:value="Euro EUR"/>
              <w:listItem w:displayText="Euro Cent EUX" w:value="Euro Cent EUX"/>
              <w:listItem w:displayText="Great Britain, Pound Sterling GBP" w:value="Great Britain, Pound Sterling GBP"/>
              <w:listItem w:displayText="Great Britain, Pence GBX" w:value="Great Britain, Pence GBX"/>
              <w:listItem w:displayText="United States, US Dollar USD" w:value="United States, US Dollar USD"/>
              <w:listItem w:displayText="US Cents USX" w:value="US Cents USX"/>
            </w:dropDownList>
          </w:sdtPr>
          <w:sdtEndPr/>
          <w:sdtContent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E38AF3" w14:textId="77777777" w:rsidR="0020723D" w:rsidRPr="0017296A" w:rsidRDefault="002A481D" w:rsidP="001847AA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D7677F">
                  <w:rPr>
                    <w:rFonts w:asciiTheme="majorHAnsi" w:hAnsiTheme="majorHAnsi" w:cstheme="majorHAnsi"/>
                    <w:b/>
                    <w:sz w:val="22"/>
                    <w:szCs w:val="24"/>
                  </w:rPr>
                  <w:t xml:space="preserve">Click to select </w:t>
                </w:r>
              </w:p>
            </w:tc>
          </w:sdtContent>
        </w:sdt>
      </w:tr>
    </w:tbl>
    <w:p w14:paraId="0CDD0473" w14:textId="77777777" w:rsidR="0095213A" w:rsidRPr="004C1362" w:rsidRDefault="0095213A">
      <w:pPr>
        <w:rPr>
          <w:rFonts w:asciiTheme="majorHAnsi" w:hAnsiTheme="majorHAnsi" w:cstheme="minorHAnsi"/>
          <w:sz w:val="2"/>
        </w:rPr>
      </w:pPr>
    </w:p>
    <w:tbl>
      <w:tblPr>
        <w:tblStyle w:val="TableGrid"/>
        <w:tblW w:w="0" w:type="auto"/>
        <w:tblInd w:w="-436" w:type="dxa"/>
        <w:tblLook w:val="04A0" w:firstRow="1" w:lastRow="0" w:firstColumn="1" w:lastColumn="0" w:noHBand="0" w:noVBand="1"/>
      </w:tblPr>
      <w:tblGrid>
        <w:gridCol w:w="1849"/>
        <w:gridCol w:w="2551"/>
        <w:gridCol w:w="1587"/>
        <w:gridCol w:w="2409"/>
      </w:tblGrid>
      <w:tr w:rsidR="0017296A" w:rsidRPr="0017296A" w14:paraId="56E84255" w14:textId="77777777" w:rsidTr="00603A2C">
        <w:trPr>
          <w:trHeight w:val="397"/>
        </w:trPr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16006E58" w14:textId="77777777" w:rsidR="001A66CD" w:rsidRPr="0017296A" w:rsidRDefault="001A66CD" w:rsidP="001A66CD">
            <w:pPr>
              <w:ind w:right="32"/>
              <w:jc w:val="right"/>
              <w:rPr>
                <w:rFonts w:asciiTheme="majorHAnsi" w:hAnsiTheme="majorHAnsi" w:cstheme="majorHAnsi"/>
                <w:sz w:val="22"/>
                <w:szCs w:val="20"/>
              </w:rPr>
            </w:pPr>
            <w:r w:rsidRPr="002D4DFF">
              <w:rPr>
                <w:rFonts w:asciiTheme="majorHAnsi" w:hAnsiTheme="majorHAnsi" w:cstheme="majorHAnsi"/>
                <w:sz w:val="20"/>
                <w:szCs w:val="20"/>
              </w:rPr>
              <w:t>Number of Securities to be issued</w:t>
            </w:r>
          </w:p>
        </w:tc>
        <w:tc>
          <w:tcPr>
            <w:tcW w:w="2551" w:type="dxa"/>
          </w:tcPr>
          <w:p w14:paraId="2995F326" w14:textId="77777777" w:rsidR="001A66CD" w:rsidRPr="0017296A" w:rsidRDefault="001A66CD" w:rsidP="0020487B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789DAFB9" w14:textId="77777777" w:rsidR="001A66CD" w:rsidRPr="002D4DFF" w:rsidRDefault="001A66CD" w:rsidP="00603A2C">
            <w:pPr>
              <w:ind w:right="32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4DFF">
              <w:rPr>
                <w:rFonts w:asciiTheme="majorHAnsi" w:hAnsiTheme="majorHAnsi" w:cstheme="majorHAnsi"/>
                <w:sz w:val="20"/>
                <w:szCs w:val="20"/>
              </w:rPr>
              <w:t>Settlement Type</w:t>
            </w:r>
          </w:p>
          <w:p w14:paraId="546B51E1" w14:textId="77777777" w:rsidR="001A66CD" w:rsidRPr="0017296A" w:rsidRDefault="001A66CD" w:rsidP="00603A2C">
            <w:pPr>
              <w:jc w:val="right"/>
              <w:rPr>
                <w:rFonts w:asciiTheme="majorHAnsi" w:hAnsiTheme="majorHAnsi" w:cstheme="majorHAnsi"/>
              </w:rPr>
            </w:pPr>
            <w:r w:rsidRPr="002D4DFF">
              <w:rPr>
                <w:rFonts w:asciiTheme="majorHAnsi" w:hAnsiTheme="majorHAnsi" w:cstheme="majorHAnsi"/>
                <w:sz w:val="20"/>
                <w:szCs w:val="20"/>
              </w:rPr>
              <w:t>(e.g. CREST)</w:t>
            </w:r>
          </w:p>
        </w:tc>
        <w:tc>
          <w:tcPr>
            <w:tcW w:w="2409" w:type="dxa"/>
            <w:vAlign w:val="center"/>
          </w:tcPr>
          <w:p w14:paraId="34310060" w14:textId="77777777" w:rsidR="001A66CD" w:rsidRPr="0017296A" w:rsidRDefault="001A66CD" w:rsidP="001A66CD">
            <w:pPr>
              <w:rPr>
                <w:rFonts w:asciiTheme="majorHAnsi" w:hAnsiTheme="majorHAnsi" w:cstheme="majorHAnsi"/>
              </w:rPr>
            </w:pPr>
          </w:p>
        </w:tc>
      </w:tr>
    </w:tbl>
    <w:p w14:paraId="2745A074" w14:textId="77777777" w:rsidR="00C46400" w:rsidRPr="00873A3D" w:rsidRDefault="00C46400">
      <w:pPr>
        <w:rPr>
          <w:rFonts w:asciiTheme="majorHAnsi" w:hAnsiTheme="majorHAnsi" w:cstheme="majorHAnsi"/>
          <w:sz w:val="2"/>
          <w:highlight w:val="yellow"/>
        </w:rPr>
      </w:pPr>
    </w:p>
    <w:tbl>
      <w:tblPr>
        <w:tblStyle w:val="TableGrid"/>
        <w:tblW w:w="0" w:type="auto"/>
        <w:tblInd w:w="-436" w:type="dxa"/>
        <w:tblLook w:val="04A0" w:firstRow="1" w:lastRow="0" w:firstColumn="1" w:lastColumn="0" w:noHBand="0" w:noVBand="1"/>
      </w:tblPr>
      <w:tblGrid>
        <w:gridCol w:w="1849"/>
        <w:gridCol w:w="2551"/>
      </w:tblGrid>
      <w:tr w:rsidR="00C46400" w:rsidRPr="0017296A" w14:paraId="504A2868" w14:textId="77777777" w:rsidTr="00DE3CA2">
        <w:trPr>
          <w:trHeight w:val="397"/>
        </w:trPr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3529595C" w14:textId="77777777" w:rsidR="00C46400" w:rsidRPr="00C46400" w:rsidRDefault="00C46400" w:rsidP="00C4640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46400">
              <w:rPr>
                <w:rFonts w:asciiTheme="majorHAnsi" w:hAnsiTheme="majorHAnsi" w:cstheme="majorHAnsi"/>
                <w:sz w:val="20"/>
                <w:szCs w:val="20"/>
              </w:rPr>
              <w:t>Percentage of securities in public hands at admission</w:t>
            </w:r>
          </w:p>
          <w:p w14:paraId="0E55E263" w14:textId="77777777" w:rsidR="00C46400" w:rsidRPr="0017296A" w:rsidRDefault="00C46400" w:rsidP="00DE3CA2">
            <w:pPr>
              <w:ind w:right="32"/>
              <w:jc w:val="right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2551" w:type="dxa"/>
          </w:tcPr>
          <w:p w14:paraId="0FDA99C7" w14:textId="77777777" w:rsidR="00C46400" w:rsidRPr="0017296A" w:rsidRDefault="00C46400" w:rsidP="00DE3CA2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</w:tbl>
    <w:p w14:paraId="47FCF1B3" w14:textId="77777777" w:rsidR="00C46400" w:rsidRDefault="00C4640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-436" w:type="dxa"/>
        <w:tblLook w:val="04A0" w:firstRow="1" w:lastRow="0" w:firstColumn="1" w:lastColumn="0" w:noHBand="0" w:noVBand="1"/>
      </w:tblPr>
      <w:tblGrid>
        <w:gridCol w:w="4252"/>
        <w:gridCol w:w="4082"/>
      </w:tblGrid>
      <w:tr w:rsidR="0017296A" w:rsidRPr="008F5F27" w14:paraId="4D38FA6E" w14:textId="77777777" w:rsidTr="001A66CD">
        <w:trPr>
          <w:trHeight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DD14AA6" w14:textId="77777777" w:rsidR="003C7F6A" w:rsidRPr="008F5F27" w:rsidRDefault="0095213A" w:rsidP="00D65369">
            <w:pPr>
              <w:ind w:right="32"/>
              <w:rPr>
                <w:rFonts w:asciiTheme="majorHAnsi" w:hAnsiTheme="majorHAnsi" w:cstheme="minorHAnsi"/>
                <w:b/>
                <w:sz w:val="24"/>
                <w:szCs w:val="20"/>
              </w:rPr>
            </w:pPr>
            <w:r w:rsidRPr="008F5F27">
              <w:rPr>
                <w:rFonts w:asciiTheme="majorHAnsi" w:hAnsiTheme="majorHAnsi" w:cstheme="minorHAnsi"/>
                <w:b/>
                <w:sz w:val="24"/>
                <w:szCs w:val="20"/>
              </w:rPr>
              <w:t xml:space="preserve">For further issues of capital: </w:t>
            </w:r>
          </w:p>
          <w:p w14:paraId="7129AE59" w14:textId="77777777" w:rsidR="0095213A" w:rsidRPr="008F5F27" w:rsidRDefault="0095213A" w:rsidP="003C7F6A">
            <w:pPr>
              <w:rPr>
                <w:rFonts w:asciiTheme="majorHAnsi" w:hAnsiTheme="majorHAnsi" w:cstheme="minorHAnsi"/>
                <w:b/>
                <w:sz w:val="24"/>
                <w:szCs w:val="20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14:paraId="671289AF" w14:textId="77777777" w:rsidR="0095213A" w:rsidRPr="008F5F27" w:rsidRDefault="0095213A" w:rsidP="00D65369">
            <w:pPr>
              <w:jc w:val="right"/>
              <w:rPr>
                <w:rFonts w:asciiTheme="majorHAnsi" w:hAnsiTheme="majorHAnsi" w:cstheme="minorHAnsi"/>
                <w:b/>
                <w:sz w:val="24"/>
                <w:szCs w:val="20"/>
              </w:rPr>
            </w:pPr>
          </w:p>
        </w:tc>
      </w:tr>
      <w:tr w:rsidR="0017296A" w:rsidRPr="0017296A" w14:paraId="721081B9" w14:textId="77777777" w:rsidTr="00B56D3A">
        <w:trPr>
          <w:trHeight w:val="340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1DEC3178" w14:textId="77777777" w:rsidR="003C7F6A" w:rsidRPr="0017296A" w:rsidRDefault="003C7F6A" w:rsidP="00B56D3A">
            <w:pPr>
              <w:jc w:val="right"/>
              <w:rPr>
                <w:rFonts w:asciiTheme="majorHAnsi" w:hAnsiTheme="majorHAnsi" w:cstheme="minorHAnsi"/>
                <w:sz w:val="22"/>
                <w:szCs w:val="20"/>
              </w:rPr>
            </w:pPr>
            <w:r w:rsidRPr="00D74C74">
              <w:rPr>
                <w:rFonts w:asciiTheme="majorHAnsi" w:hAnsiTheme="majorHAnsi"/>
                <w:sz w:val="20"/>
              </w:rPr>
              <w:t>Total number of securities/issued share capital prior to this application</w:t>
            </w:r>
            <w:r w:rsidRPr="0017296A">
              <w:rPr>
                <w:rFonts w:asciiTheme="majorHAnsi" w:hAnsiTheme="majorHAnsi"/>
              </w:rPr>
              <w:t>:</w:t>
            </w:r>
          </w:p>
        </w:tc>
        <w:tc>
          <w:tcPr>
            <w:tcW w:w="4082" w:type="dxa"/>
          </w:tcPr>
          <w:p w14:paraId="09328477" w14:textId="77777777" w:rsidR="003C7F6A" w:rsidRPr="0017296A" w:rsidRDefault="003C7F6A" w:rsidP="0020487B">
            <w:pPr>
              <w:rPr>
                <w:rFonts w:asciiTheme="majorHAnsi" w:hAnsiTheme="majorHAnsi" w:cstheme="minorHAnsi"/>
                <w:sz w:val="22"/>
                <w:szCs w:val="20"/>
              </w:rPr>
            </w:pPr>
          </w:p>
        </w:tc>
      </w:tr>
    </w:tbl>
    <w:p w14:paraId="7E4D94C2" w14:textId="77777777" w:rsidR="001A66CD" w:rsidRPr="004C1362" w:rsidRDefault="001A66CD">
      <w:pPr>
        <w:rPr>
          <w:rFonts w:asciiTheme="majorHAnsi" w:hAnsiTheme="majorHAnsi" w:cstheme="minorHAnsi"/>
          <w:sz w:val="2"/>
        </w:rPr>
      </w:pPr>
    </w:p>
    <w:tbl>
      <w:tblPr>
        <w:tblStyle w:val="TableGrid"/>
        <w:tblW w:w="0" w:type="auto"/>
        <w:tblInd w:w="-436" w:type="dxa"/>
        <w:tblLook w:val="04A0" w:firstRow="1" w:lastRow="0" w:firstColumn="1" w:lastColumn="0" w:noHBand="0" w:noVBand="1"/>
      </w:tblPr>
      <w:tblGrid>
        <w:gridCol w:w="4252"/>
        <w:gridCol w:w="4082"/>
      </w:tblGrid>
      <w:tr w:rsidR="0017296A" w:rsidRPr="0017296A" w14:paraId="757898F3" w14:textId="77777777" w:rsidTr="001A66CD">
        <w:trPr>
          <w:trHeight w:val="397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0150CEBE" w14:textId="77777777" w:rsidR="003C7F6A" w:rsidRPr="0017296A" w:rsidRDefault="003C7F6A" w:rsidP="00B56D3A">
            <w:pPr>
              <w:jc w:val="right"/>
              <w:rPr>
                <w:rFonts w:asciiTheme="majorHAnsi" w:hAnsiTheme="majorHAnsi" w:cstheme="minorHAnsi"/>
                <w:sz w:val="22"/>
                <w:szCs w:val="20"/>
              </w:rPr>
            </w:pPr>
            <w:r w:rsidRPr="00D74C74">
              <w:rPr>
                <w:rFonts w:asciiTheme="majorHAnsi" w:hAnsiTheme="majorHAnsi"/>
                <w:sz w:val="20"/>
              </w:rPr>
              <w:t>Total number of securities in issues following this application:</w:t>
            </w:r>
          </w:p>
        </w:tc>
        <w:tc>
          <w:tcPr>
            <w:tcW w:w="4082" w:type="dxa"/>
          </w:tcPr>
          <w:p w14:paraId="1417F0AB" w14:textId="77777777" w:rsidR="003C7F6A" w:rsidRPr="0017296A" w:rsidRDefault="003C7F6A" w:rsidP="0020487B">
            <w:pPr>
              <w:rPr>
                <w:rFonts w:asciiTheme="majorHAnsi" w:hAnsiTheme="majorHAnsi" w:cstheme="minorHAnsi"/>
                <w:sz w:val="22"/>
                <w:szCs w:val="20"/>
              </w:rPr>
            </w:pPr>
          </w:p>
        </w:tc>
      </w:tr>
    </w:tbl>
    <w:p w14:paraId="2E909CE6" w14:textId="77777777" w:rsidR="001A66CD" w:rsidRPr="004C1362" w:rsidRDefault="001A66CD">
      <w:pPr>
        <w:rPr>
          <w:rFonts w:asciiTheme="majorHAnsi" w:hAnsiTheme="majorHAnsi" w:cstheme="minorHAnsi"/>
          <w:sz w:val="2"/>
        </w:rPr>
      </w:pPr>
    </w:p>
    <w:tbl>
      <w:tblPr>
        <w:tblStyle w:val="TableGrid"/>
        <w:tblW w:w="0" w:type="auto"/>
        <w:tblInd w:w="-436" w:type="dxa"/>
        <w:tblLook w:val="04A0" w:firstRow="1" w:lastRow="0" w:firstColumn="1" w:lastColumn="0" w:noHBand="0" w:noVBand="1"/>
      </w:tblPr>
      <w:tblGrid>
        <w:gridCol w:w="4252"/>
        <w:gridCol w:w="4082"/>
      </w:tblGrid>
      <w:tr w:rsidR="0017296A" w:rsidRPr="0017296A" w14:paraId="5D05C7E1" w14:textId="77777777" w:rsidTr="00FE0F44">
        <w:trPr>
          <w:trHeight w:val="397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14:paraId="7CDFF419" w14:textId="77777777" w:rsidR="001A66CD" w:rsidRPr="0017296A" w:rsidRDefault="001A66CD" w:rsidP="00FE0F44">
            <w:pPr>
              <w:jc w:val="right"/>
              <w:rPr>
                <w:rFonts w:asciiTheme="majorHAnsi" w:hAnsiTheme="majorHAnsi"/>
              </w:rPr>
            </w:pPr>
            <w:r w:rsidRPr="00D74C74">
              <w:rPr>
                <w:rFonts w:asciiTheme="majorHAnsi" w:hAnsiTheme="majorHAnsi"/>
                <w:sz w:val="20"/>
              </w:rPr>
              <w:lastRenderedPageBreak/>
              <w:t>Amount raised (if applicable)</w:t>
            </w:r>
          </w:p>
        </w:tc>
        <w:tc>
          <w:tcPr>
            <w:tcW w:w="4082" w:type="dxa"/>
          </w:tcPr>
          <w:p w14:paraId="36A46D67" w14:textId="2982E070" w:rsidR="001A66CD" w:rsidRPr="0017296A" w:rsidRDefault="001A66CD" w:rsidP="0020487B">
            <w:pPr>
              <w:rPr>
                <w:rFonts w:asciiTheme="majorHAnsi" w:hAnsiTheme="majorHAnsi" w:cstheme="minorHAnsi"/>
                <w:sz w:val="22"/>
                <w:szCs w:val="20"/>
              </w:rPr>
            </w:pPr>
          </w:p>
        </w:tc>
      </w:tr>
    </w:tbl>
    <w:p w14:paraId="41D1FD2C" w14:textId="77777777" w:rsidR="001A66CD" w:rsidRPr="004C1362" w:rsidRDefault="001A66CD">
      <w:pPr>
        <w:rPr>
          <w:rFonts w:asciiTheme="majorHAnsi" w:hAnsiTheme="majorHAnsi" w:cstheme="minorHAnsi"/>
          <w:sz w:val="2"/>
        </w:rPr>
      </w:pPr>
    </w:p>
    <w:tbl>
      <w:tblPr>
        <w:tblStyle w:val="TableGrid"/>
        <w:tblW w:w="0" w:type="auto"/>
        <w:tblInd w:w="-436" w:type="dxa"/>
        <w:tblLook w:val="04A0" w:firstRow="1" w:lastRow="0" w:firstColumn="1" w:lastColumn="0" w:noHBand="0" w:noVBand="1"/>
      </w:tblPr>
      <w:tblGrid>
        <w:gridCol w:w="4252"/>
        <w:gridCol w:w="4082"/>
      </w:tblGrid>
      <w:tr w:rsidR="004C1362" w:rsidRPr="0017296A" w14:paraId="6C4272B1" w14:textId="77777777" w:rsidTr="00FE0F44">
        <w:trPr>
          <w:trHeight w:val="397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14:paraId="2FEA532F" w14:textId="77777777" w:rsidR="004C1362" w:rsidRPr="0017296A" w:rsidRDefault="004C1362" w:rsidP="00FE0F44">
            <w:pPr>
              <w:jc w:val="right"/>
              <w:rPr>
                <w:rFonts w:asciiTheme="majorHAnsi" w:hAnsiTheme="majorHAnsi"/>
              </w:rPr>
            </w:pPr>
            <w:r w:rsidRPr="00D74C74">
              <w:rPr>
                <w:rFonts w:asciiTheme="majorHAnsi" w:hAnsiTheme="majorHAnsi"/>
                <w:sz w:val="20"/>
              </w:rPr>
              <w:t>Placing price (if applicable)</w:t>
            </w:r>
          </w:p>
        </w:tc>
        <w:tc>
          <w:tcPr>
            <w:tcW w:w="4082" w:type="dxa"/>
          </w:tcPr>
          <w:p w14:paraId="4B85EF84" w14:textId="77777777" w:rsidR="004C1362" w:rsidRPr="0017296A" w:rsidRDefault="004C1362" w:rsidP="0020487B">
            <w:pPr>
              <w:rPr>
                <w:rFonts w:asciiTheme="majorHAnsi" w:hAnsiTheme="majorHAnsi" w:cstheme="minorHAnsi"/>
                <w:sz w:val="22"/>
                <w:szCs w:val="20"/>
              </w:rPr>
            </w:pPr>
          </w:p>
        </w:tc>
      </w:tr>
    </w:tbl>
    <w:p w14:paraId="4C36E50A" w14:textId="77777777" w:rsidR="00D423C2" w:rsidRPr="00D74C74" w:rsidRDefault="0095213A" w:rsidP="00D423C2">
      <w:pPr>
        <w:pStyle w:val="NameJobTitleNEX"/>
        <w:ind w:left="-284"/>
        <w:rPr>
          <w:rFonts w:asciiTheme="majorHAnsi" w:hAnsiTheme="majorHAnsi"/>
          <w:b w:val="0"/>
          <w:color w:val="auto"/>
          <w:sz w:val="20"/>
        </w:rPr>
      </w:pPr>
      <w:r w:rsidRPr="00D74C74">
        <w:rPr>
          <w:rFonts w:asciiTheme="majorHAnsi" w:hAnsiTheme="majorHAnsi"/>
          <w:b w:val="0"/>
          <w:color w:val="auto"/>
          <w:sz w:val="20"/>
        </w:rPr>
        <w:t>Are the securities now applying for admission:</w:t>
      </w:r>
    </w:p>
    <w:p w14:paraId="70FD8A78" w14:textId="77777777" w:rsidR="00D423C2" w:rsidRPr="00D74C74" w:rsidRDefault="00D423C2" w:rsidP="00D423C2">
      <w:pPr>
        <w:pStyle w:val="NameJobTitleNEX"/>
        <w:ind w:left="-284"/>
        <w:rPr>
          <w:rFonts w:asciiTheme="majorHAnsi" w:hAnsiTheme="majorHAnsi"/>
          <w:b w:val="0"/>
          <w:color w:val="auto"/>
          <w:sz w:val="20"/>
        </w:rPr>
      </w:pPr>
      <w:r w:rsidRPr="00D74C74">
        <w:rPr>
          <w:rFonts w:asciiTheme="majorHAnsi" w:hAnsiTheme="majorHAnsi"/>
          <w:b w:val="0"/>
          <w:noProof/>
          <w:color w:val="auto"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99973B" wp14:editId="764B8693">
                <wp:simplePos x="0" y="0"/>
                <wp:positionH relativeFrom="column">
                  <wp:posOffset>3732530</wp:posOffset>
                </wp:positionH>
                <wp:positionV relativeFrom="paragraph">
                  <wp:posOffset>117475</wp:posOffset>
                </wp:positionV>
                <wp:extent cx="1095375" cy="5810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775D4" w14:textId="77777777" w:rsidR="00D423C2" w:rsidRDefault="00D423C2" w:rsidP="00D423C2">
                            <w:pPr>
                              <w:spacing w:after="0"/>
                            </w:pPr>
                            <w:r>
                              <w:t xml:space="preserve">YES </w:t>
                            </w:r>
                            <w:sdt>
                              <w:sdtPr>
                                <w:id w:val="1588219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/ </w:t>
                            </w:r>
                            <w:r>
                              <w:tab/>
                              <w:t xml:space="preserve">   NO </w:t>
                            </w:r>
                            <w:sdt>
                              <w:sdtPr>
                                <w:id w:val="6205016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110331E" w14:textId="77777777" w:rsidR="00D423C2" w:rsidRDefault="00D423C2" w:rsidP="00D423C2">
                            <w:pPr>
                              <w:spacing w:after="0"/>
                            </w:pPr>
                            <w:r>
                              <w:t xml:space="preserve">YES </w:t>
                            </w:r>
                            <w:sdt>
                              <w:sdtPr>
                                <w:id w:val="15714593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/    NO </w:t>
                            </w:r>
                            <w:sdt>
                              <w:sdtPr>
                                <w:id w:val="7327376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585A4FE" w14:textId="77777777" w:rsidR="00D423C2" w:rsidRDefault="00D423C2" w:rsidP="00D423C2">
                            <w:pPr>
                              <w:spacing w:after="0"/>
                            </w:pPr>
                            <w:r>
                              <w:t xml:space="preserve">YES </w:t>
                            </w:r>
                            <w:sdt>
                              <w:sdtPr>
                                <w:id w:val="-1278713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/    NO </w:t>
                            </w:r>
                            <w:sdt>
                              <w:sdtPr>
                                <w:id w:val="1538145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973B" id="_x0000_s1027" type="#_x0000_t202" style="position:absolute;left:0;text-align:left;margin-left:293.9pt;margin-top:9.25pt;width:86.2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" stroked="f">
                <v:textbox>
                  <w:txbxContent>
                    <w:p w14:paraId="4A1775D4" w14:textId="77777777" w:rsidR="00D423C2" w:rsidRDefault="00D423C2" w:rsidP="00D423C2">
                      <w:pPr>
                        <w:spacing w:after="0"/>
                      </w:pPr>
                      <w:r>
                        <w:t xml:space="preserve">YES </w:t>
                      </w:r>
                      <w:sdt>
                        <w:sdtPr>
                          <w:id w:val="1588219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/ </w:t>
                      </w:r>
                      <w:r>
                        <w:tab/>
                        <w:t xml:space="preserve">   NO </w:t>
                      </w:r>
                      <w:sdt>
                        <w:sdtPr>
                          <w:id w:val="6205016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110331E" w14:textId="77777777" w:rsidR="00D423C2" w:rsidRDefault="00D423C2" w:rsidP="00D423C2">
                      <w:pPr>
                        <w:spacing w:after="0"/>
                      </w:pPr>
                      <w:r>
                        <w:t xml:space="preserve">YES </w:t>
                      </w:r>
                      <w:sdt>
                        <w:sdtPr>
                          <w:id w:val="15714593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/    NO </w:t>
                      </w:r>
                      <w:sdt>
                        <w:sdtPr>
                          <w:id w:val="7327376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585A4FE" w14:textId="77777777" w:rsidR="00D423C2" w:rsidRDefault="00D423C2" w:rsidP="00D423C2">
                      <w:pPr>
                        <w:spacing w:after="0"/>
                      </w:pPr>
                      <w:r>
                        <w:t xml:space="preserve">YES </w:t>
                      </w:r>
                      <w:sdt>
                        <w:sdtPr>
                          <w:id w:val="-1278713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/    NO </w:t>
                      </w:r>
                      <w:sdt>
                        <w:sdtPr>
                          <w:id w:val="1538145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B615A1" w14:textId="77777777" w:rsidR="0095213A" w:rsidRPr="00D74C74" w:rsidRDefault="0095213A" w:rsidP="00614384">
      <w:pPr>
        <w:pStyle w:val="NameJobTitleNEX"/>
        <w:numPr>
          <w:ilvl w:val="0"/>
          <w:numId w:val="15"/>
        </w:numPr>
        <w:ind w:left="284"/>
        <w:rPr>
          <w:rFonts w:asciiTheme="majorHAnsi" w:hAnsiTheme="majorHAnsi"/>
          <w:b w:val="0"/>
          <w:color w:val="auto"/>
          <w:sz w:val="20"/>
        </w:rPr>
      </w:pPr>
      <w:r w:rsidRPr="00D74C74">
        <w:rPr>
          <w:rFonts w:asciiTheme="majorHAnsi" w:hAnsiTheme="majorHAnsi"/>
          <w:b w:val="0"/>
          <w:color w:val="auto"/>
          <w:sz w:val="20"/>
        </w:rPr>
        <w:t>Identical in all respects with the existing class of security</w:t>
      </w:r>
      <w:r w:rsidR="004C1362" w:rsidRPr="00D74C74">
        <w:rPr>
          <w:rFonts w:asciiTheme="majorHAnsi" w:hAnsiTheme="majorHAnsi"/>
          <w:b w:val="0"/>
          <w:color w:val="auto"/>
          <w:sz w:val="20"/>
        </w:rPr>
        <w:t>?</w:t>
      </w:r>
    </w:p>
    <w:p w14:paraId="69689B06" w14:textId="77777777" w:rsidR="00D423C2" w:rsidRPr="00D74C74" w:rsidRDefault="00D423C2" w:rsidP="00614384">
      <w:pPr>
        <w:pStyle w:val="NameJobTitleNEX"/>
        <w:numPr>
          <w:ilvl w:val="0"/>
          <w:numId w:val="15"/>
        </w:numPr>
        <w:ind w:left="284"/>
        <w:rPr>
          <w:rFonts w:asciiTheme="majorHAnsi" w:hAnsiTheme="majorHAnsi"/>
          <w:b w:val="0"/>
          <w:color w:val="auto"/>
          <w:sz w:val="20"/>
        </w:rPr>
      </w:pPr>
      <w:r w:rsidRPr="00D74C74">
        <w:rPr>
          <w:rFonts w:asciiTheme="majorHAnsi" w:hAnsiTheme="majorHAnsi"/>
          <w:b w:val="0"/>
          <w:color w:val="auto"/>
          <w:sz w:val="20"/>
        </w:rPr>
        <w:t>Freely Transferable</w:t>
      </w:r>
      <w:r w:rsidR="004C1362" w:rsidRPr="00D74C74">
        <w:rPr>
          <w:rFonts w:asciiTheme="majorHAnsi" w:hAnsiTheme="majorHAnsi"/>
          <w:b w:val="0"/>
          <w:color w:val="auto"/>
          <w:sz w:val="20"/>
        </w:rPr>
        <w:t>?</w:t>
      </w:r>
    </w:p>
    <w:p w14:paraId="6D1037B4" w14:textId="77777777" w:rsidR="00D423C2" w:rsidRPr="00D74C74" w:rsidRDefault="004C1362" w:rsidP="00614384">
      <w:pPr>
        <w:pStyle w:val="NameJobTitleNEX"/>
        <w:numPr>
          <w:ilvl w:val="0"/>
          <w:numId w:val="15"/>
        </w:numPr>
        <w:ind w:left="284"/>
        <w:rPr>
          <w:rFonts w:asciiTheme="majorHAnsi" w:hAnsiTheme="majorHAnsi"/>
          <w:b w:val="0"/>
          <w:color w:val="auto"/>
          <w:sz w:val="20"/>
        </w:rPr>
      </w:pPr>
      <w:r w:rsidRPr="00D74C74">
        <w:rPr>
          <w:rFonts w:asciiTheme="majorHAnsi" w:hAnsiTheme="majorHAnsi"/>
          <w:b w:val="0"/>
          <w:color w:val="auto"/>
          <w:sz w:val="20"/>
        </w:rPr>
        <w:t>Do they r</w:t>
      </w:r>
      <w:r w:rsidR="00D423C2" w:rsidRPr="00D74C74">
        <w:rPr>
          <w:rFonts w:asciiTheme="majorHAnsi" w:hAnsiTheme="majorHAnsi"/>
          <w:b w:val="0"/>
          <w:color w:val="auto"/>
          <w:sz w:val="20"/>
        </w:rPr>
        <w:t>ank pari passu</w:t>
      </w:r>
      <w:r w:rsidRPr="00D74C74">
        <w:rPr>
          <w:rFonts w:asciiTheme="majorHAnsi" w:hAnsiTheme="majorHAnsi"/>
          <w:b w:val="0"/>
          <w:color w:val="auto"/>
          <w:sz w:val="20"/>
        </w:rPr>
        <w:t>?</w:t>
      </w:r>
    </w:p>
    <w:p w14:paraId="2235DE44" w14:textId="77777777" w:rsidR="00D423C2" w:rsidRPr="00D74C74" w:rsidRDefault="00D423C2" w:rsidP="00D423C2">
      <w:pPr>
        <w:pStyle w:val="NameJobTitleNEX"/>
        <w:ind w:left="-284"/>
        <w:rPr>
          <w:rFonts w:asciiTheme="majorHAnsi" w:hAnsiTheme="majorHAnsi"/>
          <w:b w:val="0"/>
          <w:color w:val="auto"/>
          <w:sz w:val="20"/>
        </w:rPr>
      </w:pPr>
    </w:p>
    <w:p w14:paraId="1F396CAC" w14:textId="44782314" w:rsidR="00470D0A" w:rsidRDefault="008F5F27" w:rsidP="00470D0A">
      <w:pPr>
        <w:pStyle w:val="NameJobTitleNEX"/>
        <w:ind w:left="-284"/>
        <w:rPr>
          <w:rFonts w:asciiTheme="majorHAnsi" w:hAnsiTheme="majorHAnsi" w:cstheme="minorHAnsi"/>
          <w:b w:val="0"/>
          <w:color w:val="auto"/>
          <w:sz w:val="24"/>
          <w:szCs w:val="20"/>
        </w:rPr>
      </w:pPr>
      <w:r>
        <w:rPr>
          <w:rFonts w:asciiTheme="majorHAnsi" w:hAnsiTheme="majorHAnsi"/>
          <w:b w:val="0"/>
          <w:color w:val="auto"/>
          <w:sz w:val="20"/>
        </w:rPr>
        <w:t>I</w:t>
      </w:r>
      <w:r w:rsidR="0095213A" w:rsidRPr="00D74C74">
        <w:rPr>
          <w:rFonts w:asciiTheme="majorHAnsi" w:hAnsiTheme="majorHAnsi"/>
          <w:b w:val="0"/>
          <w:color w:val="auto"/>
          <w:sz w:val="20"/>
        </w:rPr>
        <w:t>f not please explain the nature of any restriction</w:t>
      </w:r>
      <w:r w:rsidR="00D822AE">
        <w:rPr>
          <w:rFonts w:asciiTheme="majorHAnsi" w:hAnsiTheme="majorHAnsi"/>
          <w:b w:val="0"/>
          <w:color w:val="auto"/>
          <w:sz w:val="20"/>
        </w:rPr>
        <w:t>:</w:t>
      </w:r>
      <w:r w:rsidR="0095213A" w:rsidRPr="00D74C74">
        <w:rPr>
          <w:rFonts w:asciiTheme="majorHAnsi" w:hAnsiTheme="majorHAnsi"/>
          <w:b w:val="0"/>
          <w:color w:val="auto"/>
          <w:sz w:val="20"/>
        </w:rPr>
        <w:t xml:space="preserve"> </w:t>
      </w:r>
    </w:p>
    <w:p w14:paraId="790AD008" w14:textId="77777777" w:rsidR="00470D0A" w:rsidRDefault="00470D0A" w:rsidP="00470D0A">
      <w:pPr>
        <w:pStyle w:val="NameJobTitleNEX"/>
        <w:ind w:left="-284"/>
        <w:rPr>
          <w:rFonts w:asciiTheme="majorHAnsi" w:hAnsiTheme="majorHAnsi" w:cstheme="minorHAnsi"/>
          <w:b w:val="0"/>
          <w:color w:val="auto"/>
          <w:sz w:val="24"/>
          <w:szCs w:val="20"/>
        </w:rPr>
      </w:pPr>
    </w:p>
    <w:p w14:paraId="3FD5FB20" w14:textId="77777777" w:rsidR="00F30844" w:rsidRPr="00D74C74" w:rsidRDefault="00F30844" w:rsidP="00D423C2">
      <w:pPr>
        <w:pStyle w:val="NameJobTitleNEX"/>
        <w:ind w:left="-284"/>
        <w:rPr>
          <w:rFonts w:asciiTheme="majorHAnsi" w:hAnsiTheme="majorHAnsi"/>
          <w:b w:val="0"/>
          <w:color w:val="auto"/>
          <w:sz w:val="20"/>
        </w:rPr>
      </w:pPr>
    </w:p>
    <w:p w14:paraId="07DB5E04" w14:textId="77777777" w:rsidR="0066424B" w:rsidRDefault="0066424B" w:rsidP="00F30844">
      <w:pPr>
        <w:pStyle w:val="Heading2NEX"/>
        <w:pBdr>
          <w:top w:val="single" w:sz="4" w:space="1" w:color="auto"/>
        </w:pBdr>
        <w:ind w:left="-284"/>
        <w:rPr>
          <w:rFonts w:asciiTheme="majorHAnsi" w:hAnsiTheme="majorHAnsi" w:cstheme="minorHAnsi"/>
          <w:i/>
          <w:color w:val="auto"/>
        </w:rPr>
      </w:pPr>
    </w:p>
    <w:p w14:paraId="0F0FBFB6" w14:textId="793434D8" w:rsidR="005C0302" w:rsidRPr="00F30844" w:rsidRDefault="00C26C87" w:rsidP="00F30844">
      <w:pPr>
        <w:pStyle w:val="Heading2NEX"/>
        <w:pBdr>
          <w:top w:val="single" w:sz="4" w:space="1" w:color="auto"/>
        </w:pBdr>
        <w:ind w:left="-284"/>
        <w:rPr>
          <w:rFonts w:asciiTheme="majorHAnsi" w:hAnsiTheme="majorHAnsi" w:cstheme="minorHAnsi"/>
          <w:i/>
          <w:color w:val="auto"/>
        </w:rPr>
      </w:pPr>
      <w:r>
        <w:rPr>
          <w:rFonts w:asciiTheme="majorHAnsi" w:hAnsiTheme="majorHAnsi" w:cstheme="minorHAnsi"/>
          <w:i/>
          <w:color w:val="auto"/>
        </w:rPr>
        <w:t>AQSE</w:t>
      </w:r>
      <w:r w:rsidR="008F5F27" w:rsidRPr="00F30844">
        <w:rPr>
          <w:rFonts w:asciiTheme="majorHAnsi" w:hAnsiTheme="majorHAnsi" w:cstheme="minorHAnsi"/>
          <w:i/>
          <w:color w:val="auto"/>
        </w:rPr>
        <w:t xml:space="preserve"> INTERNAL USE ONLY</w:t>
      </w:r>
    </w:p>
    <w:p w14:paraId="6A3A6EB9" w14:textId="77777777" w:rsidR="00D423C2" w:rsidRPr="00F30844" w:rsidRDefault="00D423C2" w:rsidP="00D423C2">
      <w:pPr>
        <w:pStyle w:val="BodyTextNEX"/>
        <w:rPr>
          <w:rFonts w:asciiTheme="majorHAnsi" w:hAnsiTheme="majorHAnsi" w:cstheme="majorHAnsi"/>
          <w:i/>
          <w:color w:val="auto"/>
          <w:sz w:val="20"/>
        </w:rPr>
      </w:pPr>
      <w:r w:rsidRPr="00F30844">
        <w:rPr>
          <w:rFonts w:asciiTheme="majorHAnsi" w:hAnsiTheme="majorHAnsi" w:cstheme="majorHAnsi"/>
          <w:i/>
          <w:color w:val="auto"/>
          <w:sz w:val="20"/>
        </w:rPr>
        <w:t>Listing Type</w:t>
      </w:r>
      <w:r w:rsidRPr="00F30844">
        <w:rPr>
          <w:rFonts w:asciiTheme="majorHAnsi" w:hAnsiTheme="majorHAnsi" w:cstheme="majorHAnsi"/>
          <w:i/>
          <w:color w:val="auto"/>
          <w:sz w:val="20"/>
        </w:rPr>
        <w:tab/>
      </w:r>
      <w:sdt>
        <w:sdtPr>
          <w:rPr>
            <w:rFonts w:asciiTheme="majorHAnsi" w:hAnsiTheme="majorHAnsi" w:cstheme="majorHAnsi"/>
            <w:i/>
            <w:color w:val="auto"/>
            <w:sz w:val="20"/>
          </w:rPr>
          <w:id w:val="1365405223"/>
          <w:placeholder>
            <w:docPart w:val="ED43D1A9363D49BAB7D85AF43D6D5F67"/>
          </w:placeholder>
          <w:showingPlcHdr/>
          <w:dropDownList>
            <w:listItem w:value="Choose an item."/>
            <w:listItem w:displayText="IX01 Regulated Market for premium listed securities - equity" w:value="IX01 Regulated Market for premium listed securities - equity"/>
            <w:listItem w:displayText="IX02 Regulated Market for standard listed securities - equity" w:value="IX02 Regulated Market for standard listed securities - equity"/>
            <w:listItem w:displayText="IX03 Regulated Market for standard listed securities - corporate debt" w:value="IX03 Regulated Market for standard listed securities - corporate debt"/>
            <w:listItem w:displayText="IX04 Regulated Market for standard listed securities - sovereign debt" w:value="IX04 Regulated Market for standard listed securities - sovereign debt"/>
            <w:listItem w:displayText="IX05 Regulated Market for standard listed securities - other" w:value="IX05 Regulated Market for standard listed securities - other"/>
            <w:listItem w:displayText="IX06 Regulated Market for standard listed securities - derivatives" w:value="IX06 Regulated Market for standard listed securities - derivatives"/>
            <w:listItem w:displayText="IX07 MTF exchange regulated market for quoted securities - equities" w:value="IX07 MTF exchange regulated market for quoted securities - equities"/>
            <w:listItem w:displayText="IX08 MTF exchange regulated market for quoted securities - corporate debt" w:value="IX08 MTF exchange regulated market for quoted securities - corporate debt"/>
            <w:listItem w:displayText="IX09 MTF exchange regulated market for quoted securities - other" w:value="IX09 MTF exchange regulated market for quoted securities - other"/>
            <w:listItem w:displayText="IX10 MTF exchange regulated market for quoted securities - derivatives" w:value="IX10 MTF exchange regulated market for quoted securities - derivatives"/>
          </w:dropDownList>
        </w:sdtPr>
        <w:sdtEndPr/>
        <w:sdtContent>
          <w:r w:rsidRPr="00F30844">
            <w:rPr>
              <w:rStyle w:val="PlaceholderText"/>
              <w:rFonts w:asciiTheme="majorHAnsi" w:hAnsiTheme="majorHAnsi" w:cstheme="majorHAnsi"/>
              <w:b/>
              <w:i/>
              <w:color w:val="auto"/>
              <w:sz w:val="20"/>
            </w:rPr>
            <w:t>Click to select</w:t>
          </w:r>
        </w:sdtContent>
      </w:sdt>
    </w:p>
    <w:p w14:paraId="5EB6A598" w14:textId="77777777" w:rsidR="00A943B7" w:rsidRPr="00F30844" w:rsidRDefault="00A943B7" w:rsidP="00D423C2">
      <w:pPr>
        <w:pStyle w:val="BodyTextNEX"/>
        <w:rPr>
          <w:rFonts w:asciiTheme="majorHAnsi" w:hAnsiTheme="majorHAnsi" w:cstheme="majorHAnsi"/>
          <w:i/>
          <w:color w:val="auto"/>
          <w:sz w:val="20"/>
        </w:rPr>
      </w:pPr>
      <w:r w:rsidRPr="00F30844">
        <w:rPr>
          <w:rFonts w:asciiTheme="majorHAnsi" w:hAnsiTheme="majorHAnsi" w:cstheme="majorHAnsi"/>
          <w:i/>
          <w:color w:val="auto"/>
          <w:sz w:val="20"/>
        </w:rPr>
        <w:t>Boards</w:t>
      </w:r>
      <w:r w:rsidRPr="00F30844">
        <w:rPr>
          <w:rFonts w:asciiTheme="majorHAnsi" w:hAnsiTheme="majorHAnsi" w:cstheme="majorHAnsi"/>
          <w:i/>
          <w:color w:val="auto"/>
          <w:sz w:val="20"/>
        </w:rPr>
        <w:tab/>
      </w:r>
      <w:r w:rsidRPr="00F30844">
        <w:rPr>
          <w:rFonts w:asciiTheme="majorHAnsi" w:hAnsiTheme="majorHAnsi" w:cstheme="majorHAnsi"/>
          <w:i/>
          <w:color w:val="auto"/>
          <w:sz w:val="20"/>
        </w:rPr>
        <w:tab/>
      </w:r>
      <w:sdt>
        <w:sdtPr>
          <w:rPr>
            <w:rFonts w:asciiTheme="majorHAnsi" w:hAnsiTheme="majorHAnsi" w:cstheme="majorHAnsi"/>
            <w:i/>
            <w:color w:val="auto"/>
            <w:sz w:val="20"/>
          </w:rPr>
          <w:id w:val="-1241245945"/>
          <w:placeholder>
            <w:docPart w:val="2F5FDEB81B624824AD870D457523C9D8"/>
          </w:placeholder>
          <w:showingPlcHdr/>
          <w:dropDownList>
            <w:listItem w:value="Choose an item."/>
            <w:listItem w:displayText="GBP Liquid Securities traded on exchange" w:value="GBP Liquid Securities traded on exchange"/>
            <w:listItem w:displayText="GBP Securities not classed as liquid by CESR traded on exchange" w:value="GBP Securities not classed as liquid by CESR traded on exchange"/>
            <w:listItem w:displayText="GBP Liquid Securities traded off exchange" w:value="GBP Liquid Securities traded off exchange"/>
            <w:listItem w:displayText="GBP Securities not classed as liquid by CESR traded off exchange" w:value="GBP Securities not classed as liquid by CESR traded off exchange"/>
            <w:listItem w:displayText="GBP test on-exchange liquid" w:value="GBP test on-exchange liquid"/>
            <w:listItem w:displayText="GBP test on-exchange non-liquid" w:value="GBP test on-exchange non-liquid"/>
            <w:listItem w:displayText="GBX liquid on-exchange securities" w:value="GBX liquid on-exchange securities"/>
            <w:listItem w:displayText="GBX non-liquid on-exchange securities" w:value="GBX non-liquid on-exchange securities"/>
            <w:listItem w:displayText="GBX liquid off-exchange securities" w:value="GBX liquid off-exchange securities"/>
            <w:listItem w:displayText="GBX non-liquid off-exchange securities" w:value="GBX non-liquid off-exchange securities"/>
          </w:dropDownList>
        </w:sdtPr>
        <w:sdtEndPr/>
        <w:sdtContent>
          <w:r w:rsidRPr="00F30844">
            <w:rPr>
              <w:rFonts w:asciiTheme="majorHAnsi" w:hAnsiTheme="majorHAnsi" w:cstheme="majorHAnsi"/>
              <w:b/>
              <w:i/>
              <w:color w:val="auto"/>
              <w:sz w:val="20"/>
            </w:rPr>
            <w:t>Click to select</w:t>
          </w:r>
        </w:sdtContent>
      </w:sdt>
    </w:p>
    <w:p w14:paraId="1FFB91C3" w14:textId="77777777" w:rsidR="006F17D6" w:rsidRPr="00F30844" w:rsidRDefault="006F17D6">
      <w:pPr>
        <w:rPr>
          <w:rFonts w:asciiTheme="majorHAnsi" w:hAnsiTheme="majorHAnsi" w:cstheme="minorHAnsi"/>
          <w:i/>
          <w:sz w:val="2"/>
        </w:rPr>
      </w:pPr>
    </w:p>
    <w:tbl>
      <w:tblPr>
        <w:tblStyle w:val="TableGrid"/>
        <w:tblW w:w="0" w:type="auto"/>
        <w:tblInd w:w="-436" w:type="dxa"/>
        <w:tblLook w:val="04A0" w:firstRow="1" w:lastRow="0" w:firstColumn="1" w:lastColumn="0" w:noHBand="0" w:noVBand="1"/>
      </w:tblPr>
      <w:tblGrid>
        <w:gridCol w:w="1849"/>
        <w:gridCol w:w="6236"/>
      </w:tblGrid>
      <w:tr w:rsidR="0017296A" w:rsidRPr="00F30844" w14:paraId="095E8D16" w14:textId="77777777" w:rsidTr="00B56D3A">
        <w:trPr>
          <w:trHeight w:val="397"/>
        </w:trPr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11139BA4" w14:textId="77777777" w:rsidR="00C57232" w:rsidRPr="00F30844" w:rsidRDefault="00C57232" w:rsidP="00424C61">
            <w:pPr>
              <w:ind w:right="32"/>
              <w:jc w:val="right"/>
              <w:rPr>
                <w:rFonts w:asciiTheme="majorHAnsi" w:hAnsiTheme="majorHAnsi" w:cstheme="majorHAnsi"/>
                <w:i/>
                <w:sz w:val="22"/>
              </w:rPr>
            </w:pPr>
            <w:r w:rsidRPr="00F30844">
              <w:rPr>
                <w:rFonts w:asciiTheme="majorHAnsi" w:hAnsiTheme="majorHAnsi" w:cstheme="majorHAnsi"/>
                <w:i/>
                <w:sz w:val="20"/>
              </w:rPr>
              <w:t xml:space="preserve">Market Maker   </w:t>
            </w:r>
          </w:p>
        </w:tc>
        <w:tc>
          <w:tcPr>
            <w:tcW w:w="6236" w:type="dxa"/>
            <w:shd w:val="clear" w:color="auto" w:fill="auto"/>
          </w:tcPr>
          <w:p w14:paraId="3846A617" w14:textId="77777777" w:rsidR="00C57232" w:rsidRPr="00F30844" w:rsidRDefault="00C57232" w:rsidP="00021132">
            <w:pPr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14:paraId="0B573879" w14:textId="77777777" w:rsidR="006F17D6" w:rsidRPr="00F30844" w:rsidRDefault="006F17D6">
      <w:pPr>
        <w:rPr>
          <w:rFonts w:asciiTheme="majorHAnsi" w:hAnsiTheme="majorHAnsi" w:cstheme="minorHAnsi"/>
          <w:i/>
          <w:sz w:val="2"/>
        </w:rPr>
      </w:pPr>
    </w:p>
    <w:tbl>
      <w:tblPr>
        <w:tblStyle w:val="TableGrid"/>
        <w:tblW w:w="0" w:type="auto"/>
        <w:tblInd w:w="-436" w:type="dxa"/>
        <w:tblLook w:val="04A0" w:firstRow="1" w:lastRow="0" w:firstColumn="1" w:lastColumn="0" w:noHBand="0" w:noVBand="1"/>
      </w:tblPr>
      <w:tblGrid>
        <w:gridCol w:w="1849"/>
        <w:gridCol w:w="6236"/>
      </w:tblGrid>
      <w:tr w:rsidR="0017296A" w:rsidRPr="00F30844" w14:paraId="5DE715F1" w14:textId="77777777" w:rsidTr="00B56D3A">
        <w:trPr>
          <w:trHeight w:val="397"/>
        </w:trPr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2C1E2544" w14:textId="77777777" w:rsidR="00C57232" w:rsidRPr="00F30844" w:rsidRDefault="00C57232" w:rsidP="00424C61">
            <w:pPr>
              <w:ind w:right="32"/>
              <w:jc w:val="right"/>
              <w:rPr>
                <w:rFonts w:asciiTheme="majorHAnsi" w:hAnsiTheme="majorHAnsi" w:cstheme="majorHAnsi"/>
                <w:i/>
                <w:sz w:val="22"/>
              </w:rPr>
            </w:pPr>
            <w:r w:rsidRPr="00F30844">
              <w:rPr>
                <w:rFonts w:asciiTheme="majorHAnsi" w:hAnsiTheme="majorHAnsi" w:cstheme="majorHAnsi"/>
                <w:i/>
                <w:sz w:val="20"/>
              </w:rPr>
              <w:t xml:space="preserve">EMS </w:t>
            </w:r>
            <w:r w:rsidRPr="00F30844">
              <w:rPr>
                <w:rFonts w:asciiTheme="majorHAnsi" w:hAnsiTheme="majorHAnsi" w:cstheme="majorHAnsi"/>
                <w:i/>
                <w:sz w:val="22"/>
              </w:rPr>
              <w:t xml:space="preserve">  </w:t>
            </w:r>
          </w:p>
        </w:tc>
        <w:tc>
          <w:tcPr>
            <w:tcW w:w="6236" w:type="dxa"/>
            <w:shd w:val="clear" w:color="auto" w:fill="auto"/>
          </w:tcPr>
          <w:p w14:paraId="1B887B18" w14:textId="77777777" w:rsidR="00C57232" w:rsidRPr="00F30844" w:rsidRDefault="00C57232" w:rsidP="00021132">
            <w:pPr>
              <w:rPr>
                <w:rFonts w:asciiTheme="majorHAnsi" w:hAnsiTheme="majorHAnsi" w:cstheme="majorHAnsi"/>
                <w:b/>
                <w:i/>
                <w:sz w:val="22"/>
              </w:rPr>
            </w:pPr>
          </w:p>
        </w:tc>
      </w:tr>
    </w:tbl>
    <w:p w14:paraId="0541B0AC" w14:textId="77777777" w:rsidR="006F17D6" w:rsidRPr="00F30844" w:rsidRDefault="006F17D6">
      <w:pPr>
        <w:rPr>
          <w:rFonts w:asciiTheme="majorHAnsi" w:hAnsiTheme="majorHAnsi" w:cstheme="minorHAnsi"/>
          <w:i/>
          <w:sz w:val="2"/>
        </w:rPr>
      </w:pPr>
    </w:p>
    <w:tbl>
      <w:tblPr>
        <w:tblStyle w:val="TableGrid"/>
        <w:tblW w:w="0" w:type="auto"/>
        <w:tblInd w:w="-436" w:type="dxa"/>
        <w:tblLook w:val="04A0" w:firstRow="1" w:lastRow="0" w:firstColumn="1" w:lastColumn="0" w:noHBand="0" w:noVBand="1"/>
      </w:tblPr>
      <w:tblGrid>
        <w:gridCol w:w="1849"/>
        <w:gridCol w:w="6236"/>
      </w:tblGrid>
      <w:tr w:rsidR="0017296A" w:rsidRPr="00F30844" w14:paraId="514287E4" w14:textId="77777777" w:rsidTr="00B56D3A">
        <w:tc>
          <w:tcPr>
            <w:tcW w:w="1849" w:type="dxa"/>
            <w:tcBorders>
              <w:top w:val="nil"/>
              <w:left w:val="nil"/>
              <w:bottom w:val="nil"/>
            </w:tcBorders>
            <w:vAlign w:val="center"/>
          </w:tcPr>
          <w:p w14:paraId="44235C19" w14:textId="77777777" w:rsidR="00216131" w:rsidRPr="00F30844" w:rsidRDefault="00216131" w:rsidP="00424C61">
            <w:pPr>
              <w:ind w:right="32"/>
              <w:jc w:val="right"/>
              <w:rPr>
                <w:rFonts w:asciiTheme="majorHAnsi" w:hAnsiTheme="majorHAnsi" w:cstheme="majorHAnsi"/>
                <w:i/>
                <w:sz w:val="20"/>
              </w:rPr>
            </w:pPr>
            <w:r w:rsidRPr="00F30844">
              <w:rPr>
                <w:rFonts w:asciiTheme="majorHAnsi" w:hAnsiTheme="majorHAnsi" w:cstheme="majorHAnsi"/>
                <w:i/>
                <w:sz w:val="20"/>
              </w:rPr>
              <w:t>Security Level</w:t>
            </w:r>
          </w:p>
          <w:p w14:paraId="1B910BF8" w14:textId="77777777" w:rsidR="00216131" w:rsidRPr="00F30844" w:rsidRDefault="00216131" w:rsidP="00D70387">
            <w:pPr>
              <w:jc w:val="right"/>
              <w:rPr>
                <w:rFonts w:asciiTheme="majorHAnsi" w:hAnsiTheme="majorHAnsi" w:cstheme="majorHAnsi"/>
                <w:i/>
                <w:sz w:val="22"/>
              </w:rPr>
            </w:pPr>
            <w:r w:rsidRPr="00F30844">
              <w:rPr>
                <w:rFonts w:asciiTheme="majorHAnsi" w:hAnsiTheme="majorHAnsi" w:cstheme="majorHAnsi"/>
                <w:i/>
                <w:sz w:val="20"/>
              </w:rPr>
              <w:t>(after written confirmation of MAEC approval)</w:t>
            </w:r>
          </w:p>
        </w:tc>
        <w:tc>
          <w:tcPr>
            <w:tcW w:w="6236" w:type="dxa"/>
            <w:shd w:val="clear" w:color="auto" w:fill="auto"/>
          </w:tcPr>
          <w:p w14:paraId="2684D740" w14:textId="77777777" w:rsidR="00216131" w:rsidRPr="00F30844" w:rsidRDefault="00216131" w:rsidP="0020487B">
            <w:pPr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14:paraId="00642746" w14:textId="77777777" w:rsidR="00F1422F" w:rsidRPr="00F30844" w:rsidRDefault="00F1422F">
      <w:pPr>
        <w:rPr>
          <w:rFonts w:asciiTheme="majorHAnsi" w:hAnsiTheme="majorHAnsi" w:cstheme="majorHAnsi"/>
          <w:i/>
          <w:sz w:val="22"/>
        </w:rPr>
      </w:pPr>
    </w:p>
    <w:p w14:paraId="1D435C0F" w14:textId="77777777" w:rsidR="00216131" w:rsidRPr="00F30844" w:rsidRDefault="00A943B7" w:rsidP="000A6870">
      <w:pPr>
        <w:rPr>
          <w:rFonts w:asciiTheme="majorHAnsi" w:hAnsiTheme="majorHAnsi" w:cstheme="majorHAnsi"/>
          <w:bCs/>
          <w:i/>
          <w:sz w:val="20"/>
        </w:rPr>
      </w:pPr>
      <w:r w:rsidRPr="00F30844">
        <w:rPr>
          <w:rFonts w:asciiTheme="majorHAnsi" w:hAnsiTheme="majorHAnsi" w:cstheme="majorHAnsi"/>
          <w:bCs/>
          <w:i/>
          <w:sz w:val="20"/>
        </w:rPr>
        <w:t xml:space="preserve">  Main Board</w:t>
      </w:r>
      <w:r w:rsidRPr="00F30844">
        <w:rPr>
          <w:rFonts w:asciiTheme="majorHAnsi" w:hAnsiTheme="majorHAnsi" w:cstheme="majorHAnsi"/>
          <w:bCs/>
          <w:i/>
          <w:sz w:val="20"/>
        </w:rPr>
        <w:tab/>
      </w:r>
      <w:sdt>
        <w:sdtPr>
          <w:rPr>
            <w:rFonts w:asciiTheme="majorHAnsi" w:hAnsiTheme="majorHAnsi" w:cstheme="majorHAnsi"/>
            <w:bCs/>
            <w:i/>
            <w:sz w:val="20"/>
          </w:rPr>
          <w:id w:val="-2019608848"/>
          <w:placeholder>
            <w:docPart w:val="4FDF922259534CCBA107217F43221AE7"/>
          </w:placeholder>
          <w:showingPlcHdr/>
          <w:dropDownList>
            <w:listItem w:value="Choose an item."/>
            <w:listItem w:displayText="GBP Liquid Securities traded on exchange" w:value="GBP Liquid Securities traded on exchange"/>
            <w:listItem w:displayText="GBP Securities not classed as liquid by CESR traded on exchange" w:value="GBP Securities not classed as liquid by CESR traded on exchange"/>
            <w:listItem w:displayText="GBP Liquid Securities traded off exchange" w:value="GBP Liquid Securities traded off exchange"/>
            <w:listItem w:displayText="GBP Securities not classed as liquid by CESR tradded off exchange" w:value="GBP Securities not classed as liquid by CESR tradded off exchange"/>
            <w:listItem w:displayText="GBP test on-exchange liquid" w:value="GBP test on-exchange liquid"/>
            <w:listItem w:displayText="GBP test on-exchange non-liquid" w:value="GBP test on-exchange non-liquid"/>
            <w:listItem w:displayText="GBX liquid on-exchange securities" w:value="GBX liquid on-exchange securities"/>
            <w:listItem w:displayText="GBX non-liquid on-exchange securities" w:value="GBX non-liquid on-exchange securities"/>
            <w:listItem w:displayText="GBX liquid off-exchange securities" w:value="GBX liquid off-exchange securities"/>
            <w:listItem w:displayText="GBX non-liquid off-exchange securities" w:value="GBX non-liquid off-exchange securities"/>
          </w:dropDownList>
        </w:sdtPr>
        <w:sdtEndPr/>
        <w:sdtContent>
          <w:r w:rsidRPr="00F30844">
            <w:rPr>
              <w:rFonts w:asciiTheme="majorHAnsi" w:hAnsiTheme="majorHAnsi" w:cstheme="majorHAnsi"/>
              <w:b/>
              <w:bCs/>
              <w:i/>
              <w:sz w:val="20"/>
            </w:rPr>
            <w:t>Click to select</w:t>
          </w:r>
        </w:sdtContent>
      </w:sdt>
    </w:p>
    <w:p w14:paraId="3C2F64B2" w14:textId="77777777" w:rsidR="000A6870" w:rsidRPr="00F30844" w:rsidRDefault="000A6870" w:rsidP="002E344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i/>
          <w:sz w:val="20"/>
        </w:rPr>
      </w:pPr>
      <w:r w:rsidRPr="00F30844">
        <w:rPr>
          <w:rFonts w:asciiTheme="majorHAnsi" w:hAnsiTheme="majorHAnsi" w:cstheme="majorHAnsi"/>
          <w:b/>
          <w:i/>
          <w:sz w:val="20"/>
        </w:rPr>
        <w:t xml:space="preserve">GO LIVE DAY </w:t>
      </w:r>
      <w:r w:rsidRPr="00F30844">
        <w:rPr>
          <w:rFonts w:asciiTheme="majorHAnsi" w:hAnsiTheme="majorHAnsi" w:cstheme="majorHAnsi"/>
          <w:b/>
          <w:bCs/>
          <w:i/>
          <w:sz w:val="20"/>
        </w:rPr>
        <w:t xml:space="preserve">– </w:t>
      </w:r>
    </w:p>
    <w:p w14:paraId="0136E034" w14:textId="77777777" w:rsidR="00F144E4" w:rsidRDefault="00F144E4" w:rsidP="000A6870">
      <w:pPr>
        <w:rPr>
          <w:rFonts w:asciiTheme="majorHAnsi" w:hAnsiTheme="majorHAnsi" w:cstheme="majorHAnsi"/>
          <w:i/>
          <w:sz w:val="20"/>
        </w:rPr>
      </w:pPr>
    </w:p>
    <w:p w14:paraId="3143CEB5" w14:textId="77777777" w:rsidR="000A6870" w:rsidRPr="00F30844" w:rsidRDefault="000A6870" w:rsidP="000A6870">
      <w:pPr>
        <w:rPr>
          <w:rFonts w:asciiTheme="majorHAnsi" w:hAnsiTheme="majorHAnsi" w:cstheme="majorHAnsi"/>
          <w:i/>
          <w:sz w:val="20"/>
        </w:rPr>
      </w:pPr>
      <w:r w:rsidRPr="00F30844">
        <w:rPr>
          <w:rFonts w:asciiTheme="majorHAnsi" w:hAnsiTheme="majorHAnsi" w:cstheme="majorHAnsi"/>
          <w:i/>
          <w:sz w:val="20"/>
        </w:rPr>
        <w:t>OPS    </w:t>
      </w:r>
      <w:r w:rsidR="003C7EB3" w:rsidRPr="00F30844">
        <w:rPr>
          <w:rFonts w:asciiTheme="majorHAnsi" w:hAnsiTheme="majorHAnsi" w:cstheme="majorHAnsi"/>
          <w:i/>
          <w:sz w:val="20"/>
        </w:rPr>
        <w:tab/>
      </w:r>
      <w:r w:rsidRPr="00F30844">
        <w:rPr>
          <w:rFonts w:asciiTheme="majorHAnsi" w:hAnsiTheme="majorHAnsi" w:cstheme="majorHAnsi"/>
          <w:i/>
          <w:sz w:val="20"/>
        </w:rPr>
        <w:t xml:space="preserve">07:50 am – Release Admission Document </w:t>
      </w:r>
    </w:p>
    <w:p w14:paraId="115DC8DB" w14:textId="77777777" w:rsidR="000A6870" w:rsidRPr="00F30844" w:rsidRDefault="000A6870" w:rsidP="00BA0DBB">
      <w:pPr>
        <w:rPr>
          <w:rFonts w:asciiTheme="majorHAnsi" w:hAnsiTheme="majorHAnsi" w:cstheme="majorHAnsi"/>
          <w:i/>
          <w:sz w:val="20"/>
        </w:rPr>
      </w:pPr>
      <w:r w:rsidRPr="00F30844">
        <w:rPr>
          <w:rFonts w:asciiTheme="majorHAnsi" w:hAnsiTheme="majorHAnsi" w:cstheme="majorHAnsi"/>
          <w:i/>
          <w:sz w:val="20"/>
        </w:rPr>
        <w:t>           </w:t>
      </w:r>
      <w:r w:rsidR="003C7EB3" w:rsidRPr="00F30844">
        <w:rPr>
          <w:rFonts w:asciiTheme="majorHAnsi" w:hAnsiTheme="majorHAnsi" w:cstheme="majorHAnsi"/>
          <w:i/>
          <w:sz w:val="20"/>
        </w:rPr>
        <w:tab/>
      </w:r>
      <w:r w:rsidRPr="00F30844">
        <w:rPr>
          <w:rFonts w:asciiTheme="majorHAnsi" w:hAnsiTheme="majorHAnsi" w:cstheme="majorHAnsi"/>
          <w:i/>
          <w:sz w:val="20"/>
        </w:rPr>
        <w:t xml:space="preserve">08:00 am – Update of mid-price </w:t>
      </w:r>
    </w:p>
    <w:p w14:paraId="55EF2308" w14:textId="77777777" w:rsidR="00C47F75" w:rsidRPr="00F30844" w:rsidRDefault="00C47F75" w:rsidP="003C7EB3">
      <w:pPr>
        <w:ind w:firstLine="720"/>
        <w:rPr>
          <w:rFonts w:asciiTheme="majorHAnsi" w:hAnsiTheme="majorHAnsi" w:cstheme="majorHAnsi"/>
          <w:i/>
          <w:sz w:val="20"/>
        </w:rPr>
      </w:pPr>
      <w:r w:rsidRPr="00F30844">
        <w:rPr>
          <w:rFonts w:asciiTheme="majorHAnsi" w:hAnsiTheme="majorHAnsi" w:cstheme="majorHAnsi"/>
          <w:i/>
          <w:sz w:val="20"/>
        </w:rPr>
        <w:t>Start price</w:t>
      </w:r>
      <w:r w:rsidR="00F1422F" w:rsidRPr="00F30844">
        <w:rPr>
          <w:rFonts w:asciiTheme="majorHAnsi" w:hAnsiTheme="majorHAnsi" w:cstheme="majorHAnsi"/>
          <w:i/>
          <w:sz w:val="20"/>
        </w:rPr>
        <w:t>:</w:t>
      </w:r>
    </w:p>
    <w:p w14:paraId="521FC535" w14:textId="05B26958" w:rsidR="007F6555" w:rsidRDefault="00C47F75" w:rsidP="00F30844">
      <w:pPr>
        <w:pBdr>
          <w:bottom w:val="single" w:sz="4" w:space="1" w:color="auto"/>
        </w:pBdr>
        <w:ind w:firstLine="720"/>
        <w:rPr>
          <w:rFonts w:asciiTheme="majorHAnsi" w:hAnsiTheme="majorHAnsi" w:cstheme="majorHAnsi"/>
          <w:i/>
          <w:sz w:val="20"/>
        </w:rPr>
      </w:pPr>
      <w:r w:rsidRPr="00F30844">
        <w:rPr>
          <w:rFonts w:asciiTheme="majorHAnsi" w:hAnsiTheme="majorHAnsi" w:cstheme="majorHAnsi"/>
          <w:i/>
          <w:sz w:val="20"/>
        </w:rPr>
        <w:t>Start market cap</w:t>
      </w:r>
      <w:r w:rsidR="003C7EB3" w:rsidRPr="00F30844">
        <w:rPr>
          <w:rFonts w:asciiTheme="majorHAnsi" w:hAnsiTheme="majorHAnsi" w:cstheme="majorHAnsi"/>
          <w:i/>
          <w:sz w:val="20"/>
        </w:rPr>
        <w:t>:</w:t>
      </w:r>
    </w:p>
    <w:p w14:paraId="287FF6B0" w14:textId="77777777" w:rsidR="0066424B" w:rsidRPr="00F30844" w:rsidRDefault="0066424B" w:rsidP="00F30844">
      <w:pPr>
        <w:pBdr>
          <w:bottom w:val="single" w:sz="4" w:space="1" w:color="auto"/>
        </w:pBdr>
        <w:ind w:firstLine="720"/>
        <w:rPr>
          <w:rFonts w:asciiTheme="majorHAnsi" w:hAnsiTheme="majorHAnsi" w:cstheme="majorHAnsi"/>
          <w:i/>
          <w:sz w:val="20"/>
        </w:rPr>
      </w:pPr>
    </w:p>
    <w:sectPr w:rsidR="0066424B" w:rsidRPr="00F30844" w:rsidSect="00C26C87">
      <w:footerReference w:type="default" r:id="rId10"/>
      <w:headerReference w:type="first" r:id="rId11"/>
      <w:footerReference w:type="first" r:id="rId12"/>
      <w:pgSz w:w="11906" w:h="16838" w:code="9"/>
      <w:pgMar w:top="2160" w:right="851" w:bottom="1440" w:left="19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2002B" w14:textId="77777777" w:rsidR="00FC1733" w:rsidRDefault="00FC1733" w:rsidP="00606A30">
      <w:pPr>
        <w:spacing w:after="0" w:line="240" w:lineRule="auto"/>
      </w:pPr>
      <w:r>
        <w:separator/>
      </w:r>
    </w:p>
  </w:endnote>
  <w:endnote w:type="continuationSeparator" w:id="0">
    <w:p w14:paraId="36808BA4" w14:textId="77777777" w:rsidR="00FC1733" w:rsidRDefault="00FC1733" w:rsidP="0060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 Heavy">
    <w:altName w:val="Cambria"/>
    <w:panose1 w:val="00000000000000000000"/>
    <w:charset w:val="00"/>
    <w:family w:val="roman"/>
    <w:notTrueType/>
    <w:pitch w:val="variable"/>
    <w:sig w:usb0="A00002AF" w:usb1="5000A06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8217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B8C09" w14:textId="77777777" w:rsidR="00873A3D" w:rsidRDefault="00873A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682AE8" w14:textId="77777777" w:rsidR="00873A3D" w:rsidRDefault="00873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1" w:rightFromText="181" w:vertAnchor="page" w:tblpY="16161"/>
      <w:tblOverlap w:val="never"/>
      <w:tblW w:w="91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70"/>
      <w:gridCol w:w="4571"/>
    </w:tblGrid>
    <w:tr w:rsidR="00A75D16" w14:paraId="0BB845E1" w14:textId="77777777" w:rsidTr="00F37116">
      <w:trPr>
        <w:trHeight w:hRule="exact" w:val="425"/>
      </w:trPr>
      <w:tc>
        <w:tcPr>
          <w:tcW w:w="4570" w:type="dxa"/>
          <w:tcMar>
            <w:right w:w="0" w:type="dxa"/>
          </w:tcMar>
        </w:tcPr>
        <w:p w14:paraId="31AE4119" w14:textId="77777777" w:rsidR="00A75D16" w:rsidRDefault="00A75D16" w:rsidP="000D796C">
          <w:pPr>
            <w:pStyle w:val="FooterBPNEX"/>
            <w:framePr w:hSpace="0" w:wrap="auto" w:vAnchor="margin" w:yAlign="inline"/>
            <w:suppressOverlap w:val="0"/>
            <w:jc w:val="left"/>
          </w:pPr>
        </w:p>
      </w:tc>
      <w:tc>
        <w:tcPr>
          <w:tcW w:w="4571" w:type="dxa"/>
        </w:tcPr>
        <w:p w14:paraId="0504297D" w14:textId="53869F38" w:rsidR="00A75D16" w:rsidRDefault="00A75D16" w:rsidP="00A75D16">
          <w:pPr>
            <w:pStyle w:val="FooterBPNEX"/>
            <w:framePr w:hSpace="0" w:wrap="auto" w:vAnchor="margin" w:yAlign="inline"/>
            <w:suppressOverlap w:val="0"/>
          </w:pPr>
        </w:p>
      </w:tc>
    </w:tr>
  </w:tbl>
  <w:p w14:paraId="375D7552" w14:textId="77777777" w:rsidR="002F2F15" w:rsidRPr="00A75D16" w:rsidRDefault="002F2F15" w:rsidP="00A75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EED3B" w14:textId="77777777" w:rsidR="00FC1733" w:rsidRDefault="00FC1733" w:rsidP="00606A30">
      <w:pPr>
        <w:spacing w:after="0" w:line="240" w:lineRule="auto"/>
      </w:pPr>
      <w:r>
        <w:separator/>
      </w:r>
    </w:p>
  </w:footnote>
  <w:footnote w:type="continuationSeparator" w:id="0">
    <w:p w14:paraId="288DDA8B" w14:textId="77777777" w:rsidR="00FC1733" w:rsidRDefault="00FC1733" w:rsidP="0060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45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2"/>
    </w:tblGrid>
    <w:tr w:rsidR="00484774" w14:paraId="6A3C7627" w14:textId="77777777" w:rsidTr="003A74E9">
      <w:tc>
        <w:tcPr>
          <w:tcW w:w="4592" w:type="dxa"/>
        </w:tcPr>
        <w:p w14:paraId="12A54B0A" w14:textId="77777777" w:rsidR="00484774" w:rsidRDefault="00484774" w:rsidP="00484774">
          <w:pPr>
            <w:pStyle w:val="HeaderNEX"/>
          </w:pPr>
        </w:p>
      </w:tc>
    </w:tr>
  </w:tbl>
  <w:p w14:paraId="2C8DA6DD" w14:textId="3DB1934C" w:rsidR="002F2F15" w:rsidRDefault="002F2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D2ACD"/>
    <w:multiLevelType w:val="hybridMultilevel"/>
    <w:tmpl w:val="50320D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62427"/>
    <w:multiLevelType w:val="hybridMultilevel"/>
    <w:tmpl w:val="23386724"/>
    <w:lvl w:ilvl="0" w:tplc="371C8284">
      <w:start w:val="1"/>
      <w:numFmt w:val="bullet"/>
      <w:pStyle w:val="BulletlevelOneNEX"/>
      <w:lvlText w:val=""/>
      <w:lvlJc w:val="left"/>
      <w:pPr>
        <w:ind w:left="360" w:hanging="360"/>
      </w:pPr>
      <w:rPr>
        <w:rFonts w:ascii="Symbol" w:hAnsi="Symbol" w:hint="default"/>
        <w:color w:val="464646" w:themeColor="text1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77E9D"/>
    <w:multiLevelType w:val="hybridMultilevel"/>
    <w:tmpl w:val="DFEE376A"/>
    <w:lvl w:ilvl="0" w:tplc="F4AACE24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C0F08"/>
    <w:multiLevelType w:val="hybridMultilevel"/>
    <w:tmpl w:val="2C168DB8"/>
    <w:lvl w:ilvl="0" w:tplc="E9C27B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134E2"/>
    <w:multiLevelType w:val="hybridMultilevel"/>
    <w:tmpl w:val="2C168DB8"/>
    <w:lvl w:ilvl="0" w:tplc="E9C27B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0429"/>
    <w:multiLevelType w:val="hybridMultilevel"/>
    <w:tmpl w:val="7B8AFA46"/>
    <w:lvl w:ilvl="0" w:tplc="93A4A1F6">
      <w:start w:val="1"/>
      <w:numFmt w:val="decimal"/>
      <w:pStyle w:val="Heading3NEX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E1C01"/>
    <w:multiLevelType w:val="hybridMultilevel"/>
    <w:tmpl w:val="11DC66A6"/>
    <w:lvl w:ilvl="0" w:tplc="456E1B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222222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070A1"/>
    <w:multiLevelType w:val="hybridMultilevel"/>
    <w:tmpl w:val="1CC04522"/>
    <w:lvl w:ilvl="0" w:tplc="AE64D640">
      <w:start w:val="1"/>
      <w:numFmt w:val="bullet"/>
      <w:pStyle w:val="BulletLevelTwoNEX"/>
      <w:lvlText w:val="-"/>
      <w:lvlJc w:val="left"/>
      <w:pPr>
        <w:ind w:left="720" w:hanging="360"/>
      </w:pPr>
      <w:rPr>
        <w:rFonts w:ascii="Arial" w:hAnsi="Arial" w:hint="default"/>
        <w:color w:val="464646" w:themeColor="text1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7"/>
  </w:num>
  <w:num w:numId="5">
    <w:abstractNumId w:val="7"/>
  </w:num>
  <w:num w:numId="6">
    <w:abstractNumId w:val="5"/>
  </w:num>
  <w:num w:numId="7">
    <w:abstractNumId w:val="1"/>
  </w:num>
  <w:num w:numId="8">
    <w:abstractNumId w:val="7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70"/>
    <w:rsid w:val="00004F8F"/>
    <w:rsid w:val="00007076"/>
    <w:rsid w:val="00011DC9"/>
    <w:rsid w:val="000125DF"/>
    <w:rsid w:val="00016795"/>
    <w:rsid w:val="0003655B"/>
    <w:rsid w:val="00053155"/>
    <w:rsid w:val="00073079"/>
    <w:rsid w:val="00074A23"/>
    <w:rsid w:val="0008468C"/>
    <w:rsid w:val="000854AF"/>
    <w:rsid w:val="00086F42"/>
    <w:rsid w:val="00091D51"/>
    <w:rsid w:val="000A6870"/>
    <w:rsid w:val="000B3CEC"/>
    <w:rsid w:val="000B785B"/>
    <w:rsid w:val="000C3B6C"/>
    <w:rsid w:val="000D6B8E"/>
    <w:rsid w:val="000D796C"/>
    <w:rsid w:val="001002F8"/>
    <w:rsid w:val="001140D7"/>
    <w:rsid w:val="00140AB1"/>
    <w:rsid w:val="00164EB8"/>
    <w:rsid w:val="00165118"/>
    <w:rsid w:val="001661DE"/>
    <w:rsid w:val="00167197"/>
    <w:rsid w:val="0017052A"/>
    <w:rsid w:val="0017296A"/>
    <w:rsid w:val="0017297E"/>
    <w:rsid w:val="00187B24"/>
    <w:rsid w:val="0019002B"/>
    <w:rsid w:val="001A66CD"/>
    <w:rsid w:val="001E0DF6"/>
    <w:rsid w:val="001F76BE"/>
    <w:rsid w:val="00203BEC"/>
    <w:rsid w:val="0020487B"/>
    <w:rsid w:val="0020723D"/>
    <w:rsid w:val="00215400"/>
    <w:rsid w:val="00216131"/>
    <w:rsid w:val="002219E5"/>
    <w:rsid w:val="002221AA"/>
    <w:rsid w:val="002225B5"/>
    <w:rsid w:val="00226636"/>
    <w:rsid w:val="002319D8"/>
    <w:rsid w:val="00250F8B"/>
    <w:rsid w:val="00282AF0"/>
    <w:rsid w:val="00294278"/>
    <w:rsid w:val="00295302"/>
    <w:rsid w:val="002A1E0D"/>
    <w:rsid w:val="002A481D"/>
    <w:rsid w:val="002A6FA3"/>
    <w:rsid w:val="002B53D1"/>
    <w:rsid w:val="002D4DFF"/>
    <w:rsid w:val="002E3447"/>
    <w:rsid w:val="002E74C6"/>
    <w:rsid w:val="002F2F15"/>
    <w:rsid w:val="00305841"/>
    <w:rsid w:val="00310AC4"/>
    <w:rsid w:val="0031275C"/>
    <w:rsid w:val="00315C8A"/>
    <w:rsid w:val="003238F7"/>
    <w:rsid w:val="003341B0"/>
    <w:rsid w:val="00335F3B"/>
    <w:rsid w:val="003370FE"/>
    <w:rsid w:val="00337C5D"/>
    <w:rsid w:val="00341116"/>
    <w:rsid w:val="00345FAD"/>
    <w:rsid w:val="00350367"/>
    <w:rsid w:val="003812B3"/>
    <w:rsid w:val="00392A85"/>
    <w:rsid w:val="00393264"/>
    <w:rsid w:val="003A0A12"/>
    <w:rsid w:val="003A74E9"/>
    <w:rsid w:val="003A7E7A"/>
    <w:rsid w:val="003C4B62"/>
    <w:rsid w:val="003C7EB3"/>
    <w:rsid w:val="003C7F6A"/>
    <w:rsid w:val="0040085C"/>
    <w:rsid w:val="004024A1"/>
    <w:rsid w:val="00402C84"/>
    <w:rsid w:val="00423105"/>
    <w:rsid w:val="00424C61"/>
    <w:rsid w:val="004362BA"/>
    <w:rsid w:val="00440ACF"/>
    <w:rsid w:val="00441503"/>
    <w:rsid w:val="00454F9D"/>
    <w:rsid w:val="00470D0A"/>
    <w:rsid w:val="004820B8"/>
    <w:rsid w:val="0048345B"/>
    <w:rsid w:val="00484774"/>
    <w:rsid w:val="00485D8B"/>
    <w:rsid w:val="00496748"/>
    <w:rsid w:val="004C1362"/>
    <w:rsid w:val="004D4FCD"/>
    <w:rsid w:val="004D50F6"/>
    <w:rsid w:val="004D69EE"/>
    <w:rsid w:val="004E5A15"/>
    <w:rsid w:val="004F449B"/>
    <w:rsid w:val="00522176"/>
    <w:rsid w:val="00530F44"/>
    <w:rsid w:val="00540157"/>
    <w:rsid w:val="0054608B"/>
    <w:rsid w:val="005555D4"/>
    <w:rsid w:val="005622ED"/>
    <w:rsid w:val="00563ACA"/>
    <w:rsid w:val="0057092B"/>
    <w:rsid w:val="005763E4"/>
    <w:rsid w:val="00585034"/>
    <w:rsid w:val="00592F5C"/>
    <w:rsid w:val="005951BC"/>
    <w:rsid w:val="005B0833"/>
    <w:rsid w:val="005C0302"/>
    <w:rsid w:val="005C64DE"/>
    <w:rsid w:val="005D2102"/>
    <w:rsid w:val="005D33B6"/>
    <w:rsid w:val="006023E0"/>
    <w:rsid w:val="00603A2C"/>
    <w:rsid w:val="00606A30"/>
    <w:rsid w:val="00610E54"/>
    <w:rsid w:val="00614384"/>
    <w:rsid w:val="006166E1"/>
    <w:rsid w:val="006213F2"/>
    <w:rsid w:val="006231D7"/>
    <w:rsid w:val="006371BB"/>
    <w:rsid w:val="0064118E"/>
    <w:rsid w:val="00646620"/>
    <w:rsid w:val="006615FC"/>
    <w:rsid w:val="00663267"/>
    <w:rsid w:val="0066424B"/>
    <w:rsid w:val="00673C9B"/>
    <w:rsid w:val="00684B1F"/>
    <w:rsid w:val="00687B98"/>
    <w:rsid w:val="006A1788"/>
    <w:rsid w:val="006A747C"/>
    <w:rsid w:val="006B0808"/>
    <w:rsid w:val="006C7B6D"/>
    <w:rsid w:val="006D0234"/>
    <w:rsid w:val="006E0BD6"/>
    <w:rsid w:val="006F17D6"/>
    <w:rsid w:val="006F32D3"/>
    <w:rsid w:val="006F4E6A"/>
    <w:rsid w:val="00720699"/>
    <w:rsid w:val="007321F9"/>
    <w:rsid w:val="00734CD5"/>
    <w:rsid w:val="00735035"/>
    <w:rsid w:val="00753C28"/>
    <w:rsid w:val="007608B2"/>
    <w:rsid w:val="00767939"/>
    <w:rsid w:val="007760D5"/>
    <w:rsid w:val="007A1AF6"/>
    <w:rsid w:val="007A35D2"/>
    <w:rsid w:val="007C2183"/>
    <w:rsid w:val="007E6FDB"/>
    <w:rsid w:val="007F35B4"/>
    <w:rsid w:val="007F6555"/>
    <w:rsid w:val="008022F3"/>
    <w:rsid w:val="0080512C"/>
    <w:rsid w:val="00823F51"/>
    <w:rsid w:val="00826BC3"/>
    <w:rsid w:val="00855C71"/>
    <w:rsid w:val="00873A3D"/>
    <w:rsid w:val="00874307"/>
    <w:rsid w:val="00890D16"/>
    <w:rsid w:val="00897CD4"/>
    <w:rsid w:val="008B3999"/>
    <w:rsid w:val="008F5F27"/>
    <w:rsid w:val="00912B75"/>
    <w:rsid w:val="009156FB"/>
    <w:rsid w:val="00917F72"/>
    <w:rsid w:val="009214CE"/>
    <w:rsid w:val="009238F0"/>
    <w:rsid w:val="00930583"/>
    <w:rsid w:val="00934DCC"/>
    <w:rsid w:val="009459B5"/>
    <w:rsid w:val="00945AD2"/>
    <w:rsid w:val="009512A5"/>
    <w:rsid w:val="009515BE"/>
    <w:rsid w:val="0095213A"/>
    <w:rsid w:val="00961809"/>
    <w:rsid w:val="00961C50"/>
    <w:rsid w:val="00962ED1"/>
    <w:rsid w:val="00973505"/>
    <w:rsid w:val="009B59F6"/>
    <w:rsid w:val="009B6215"/>
    <w:rsid w:val="009D19EB"/>
    <w:rsid w:val="009D5E1B"/>
    <w:rsid w:val="009D6B72"/>
    <w:rsid w:val="009E1EFC"/>
    <w:rsid w:val="009F1616"/>
    <w:rsid w:val="00A04B95"/>
    <w:rsid w:val="00A12592"/>
    <w:rsid w:val="00A418DA"/>
    <w:rsid w:val="00A60D2A"/>
    <w:rsid w:val="00A705C5"/>
    <w:rsid w:val="00A75D16"/>
    <w:rsid w:val="00A81ACB"/>
    <w:rsid w:val="00A915FE"/>
    <w:rsid w:val="00A943B7"/>
    <w:rsid w:val="00AB6F8A"/>
    <w:rsid w:val="00AF2B1C"/>
    <w:rsid w:val="00AF3225"/>
    <w:rsid w:val="00B0576F"/>
    <w:rsid w:val="00B1100E"/>
    <w:rsid w:val="00B40A77"/>
    <w:rsid w:val="00B41A58"/>
    <w:rsid w:val="00B51BD2"/>
    <w:rsid w:val="00B56395"/>
    <w:rsid w:val="00B56873"/>
    <w:rsid w:val="00B56D3A"/>
    <w:rsid w:val="00B65E60"/>
    <w:rsid w:val="00B71B30"/>
    <w:rsid w:val="00B736E9"/>
    <w:rsid w:val="00B839B0"/>
    <w:rsid w:val="00B9291B"/>
    <w:rsid w:val="00BA0DBB"/>
    <w:rsid w:val="00BA2A58"/>
    <w:rsid w:val="00BB24DC"/>
    <w:rsid w:val="00BB480B"/>
    <w:rsid w:val="00BD1159"/>
    <w:rsid w:val="00BD745C"/>
    <w:rsid w:val="00BD7A1C"/>
    <w:rsid w:val="00C019E4"/>
    <w:rsid w:val="00C059D3"/>
    <w:rsid w:val="00C177D6"/>
    <w:rsid w:val="00C26C87"/>
    <w:rsid w:val="00C27C74"/>
    <w:rsid w:val="00C3159F"/>
    <w:rsid w:val="00C331D0"/>
    <w:rsid w:val="00C34F93"/>
    <w:rsid w:val="00C46400"/>
    <w:rsid w:val="00C47F75"/>
    <w:rsid w:val="00C53576"/>
    <w:rsid w:val="00C57232"/>
    <w:rsid w:val="00C77414"/>
    <w:rsid w:val="00C9563B"/>
    <w:rsid w:val="00CB7F8D"/>
    <w:rsid w:val="00CD509B"/>
    <w:rsid w:val="00CD5D32"/>
    <w:rsid w:val="00CD6526"/>
    <w:rsid w:val="00CF786F"/>
    <w:rsid w:val="00D0244D"/>
    <w:rsid w:val="00D02E84"/>
    <w:rsid w:val="00D30244"/>
    <w:rsid w:val="00D32BD8"/>
    <w:rsid w:val="00D423C2"/>
    <w:rsid w:val="00D42483"/>
    <w:rsid w:val="00D7456C"/>
    <w:rsid w:val="00D74C74"/>
    <w:rsid w:val="00D7677F"/>
    <w:rsid w:val="00D822AE"/>
    <w:rsid w:val="00DA24BA"/>
    <w:rsid w:val="00DB5CBD"/>
    <w:rsid w:val="00DC2D99"/>
    <w:rsid w:val="00DE4C7E"/>
    <w:rsid w:val="00DF57E6"/>
    <w:rsid w:val="00E07A66"/>
    <w:rsid w:val="00E25000"/>
    <w:rsid w:val="00E43E24"/>
    <w:rsid w:val="00E47179"/>
    <w:rsid w:val="00E4797A"/>
    <w:rsid w:val="00E67F3E"/>
    <w:rsid w:val="00E67FD0"/>
    <w:rsid w:val="00E707D5"/>
    <w:rsid w:val="00E717FD"/>
    <w:rsid w:val="00E7738D"/>
    <w:rsid w:val="00EA0AB8"/>
    <w:rsid w:val="00EA40F9"/>
    <w:rsid w:val="00EA4903"/>
    <w:rsid w:val="00EA7896"/>
    <w:rsid w:val="00EB4C12"/>
    <w:rsid w:val="00EB5B9C"/>
    <w:rsid w:val="00EC138A"/>
    <w:rsid w:val="00EC37C8"/>
    <w:rsid w:val="00EC4C49"/>
    <w:rsid w:val="00EC75C6"/>
    <w:rsid w:val="00ED4243"/>
    <w:rsid w:val="00ED521A"/>
    <w:rsid w:val="00ED7D39"/>
    <w:rsid w:val="00EE1832"/>
    <w:rsid w:val="00F140CF"/>
    <w:rsid w:val="00F1422F"/>
    <w:rsid w:val="00F144E4"/>
    <w:rsid w:val="00F30844"/>
    <w:rsid w:val="00F30FFF"/>
    <w:rsid w:val="00F34D4B"/>
    <w:rsid w:val="00F41646"/>
    <w:rsid w:val="00F42E58"/>
    <w:rsid w:val="00F54484"/>
    <w:rsid w:val="00F6359F"/>
    <w:rsid w:val="00F75FD1"/>
    <w:rsid w:val="00F76440"/>
    <w:rsid w:val="00F84188"/>
    <w:rsid w:val="00F91F55"/>
    <w:rsid w:val="00FC11FC"/>
    <w:rsid w:val="00FC1733"/>
    <w:rsid w:val="00FD516A"/>
    <w:rsid w:val="00FD5895"/>
    <w:rsid w:val="00FD746B"/>
    <w:rsid w:val="00FE0F44"/>
    <w:rsid w:val="00FE2B7F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74B011"/>
  <w15:chartTrackingRefBased/>
  <w15:docId w15:val="{42CD14AE-5C7C-4EEE-8C62-39F108D5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32"/>
    <w:rPr>
      <w:rFonts w:ascii="Calibri" w:hAnsi="Calibr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D32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CD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D32"/>
    <w:rPr>
      <w:rFonts w:ascii="Calibri" w:hAnsi="Calibri"/>
      <w:sz w:val="18"/>
    </w:rPr>
  </w:style>
  <w:style w:type="table" w:styleId="TableGrid">
    <w:name w:val="Table Grid"/>
    <w:basedOn w:val="TableNormal"/>
    <w:uiPriority w:val="39"/>
    <w:rsid w:val="00CD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EX">
    <w:name w:val="Normal_NEX"/>
    <w:basedOn w:val="Normal"/>
    <w:qFormat/>
    <w:rsid w:val="00CD5D32"/>
    <w:pPr>
      <w:spacing w:after="0" w:line="240" w:lineRule="exact"/>
    </w:pPr>
    <w:rPr>
      <w:color w:val="464646" w:themeColor="text1"/>
    </w:rPr>
  </w:style>
  <w:style w:type="paragraph" w:customStyle="1" w:styleId="RecipientAddressNEX">
    <w:name w:val="Recipient Address_NEX"/>
    <w:basedOn w:val="NormalNEX"/>
    <w:qFormat/>
    <w:rsid w:val="00CD5D32"/>
  </w:style>
  <w:style w:type="paragraph" w:customStyle="1" w:styleId="SalutationNEX">
    <w:name w:val="Salutation_NEX"/>
    <w:basedOn w:val="NormalNEX"/>
    <w:qFormat/>
    <w:rsid w:val="00CD5D32"/>
    <w:pPr>
      <w:spacing w:after="240"/>
    </w:pPr>
  </w:style>
  <w:style w:type="paragraph" w:customStyle="1" w:styleId="BodyTextNEX">
    <w:name w:val="Body Text_NEX"/>
    <w:basedOn w:val="NormalNEX"/>
    <w:qFormat/>
    <w:rsid w:val="00CD5D32"/>
    <w:pPr>
      <w:spacing w:before="240" w:after="240" w:line="260" w:lineRule="exact"/>
    </w:pPr>
    <w:rPr>
      <w:sz w:val="22"/>
    </w:rPr>
  </w:style>
  <w:style w:type="paragraph" w:customStyle="1" w:styleId="SenderNEX">
    <w:name w:val="Sender_NEX"/>
    <w:basedOn w:val="NormalNEX"/>
    <w:qFormat/>
    <w:rsid w:val="00CD5D32"/>
  </w:style>
  <w:style w:type="paragraph" w:customStyle="1" w:styleId="FooterTextNEX">
    <w:name w:val="Footer Text_NEX"/>
    <w:basedOn w:val="NormalNEX"/>
    <w:qFormat/>
    <w:rsid w:val="00CD5D32"/>
    <w:pPr>
      <w:framePr w:hSpace="181" w:wrap="around" w:vAnchor="page" w:hAnchor="margin" w:y="15820"/>
      <w:spacing w:line="180" w:lineRule="exact"/>
      <w:suppressOverlap/>
    </w:pPr>
    <w:rPr>
      <w:color w:val="00AFAF" w:themeColor="accent4"/>
      <w:sz w:val="17"/>
    </w:rPr>
  </w:style>
  <w:style w:type="character" w:customStyle="1" w:styleId="BoldFooterNEX">
    <w:name w:val="Bold Footer_NEX"/>
    <w:basedOn w:val="DefaultParagraphFont"/>
    <w:uiPriority w:val="1"/>
    <w:qFormat/>
    <w:rsid w:val="00CD5D32"/>
    <w:rPr>
      <w:rFonts w:ascii="NEX Heavy" w:hAnsi="NEX Heavy"/>
    </w:rPr>
  </w:style>
  <w:style w:type="character" w:customStyle="1" w:styleId="GreenBoldFooterNEX">
    <w:name w:val="Green Bold Footer_NEX"/>
    <w:basedOn w:val="DefaultParagraphFont"/>
    <w:uiPriority w:val="1"/>
    <w:qFormat/>
    <w:rsid w:val="00CD5D32"/>
    <w:rPr>
      <w:rFonts w:ascii="NEX Heavy" w:hAnsi="NEX Heavy"/>
      <w:color w:val="C8CD2D" w:themeColor="accent2"/>
    </w:rPr>
  </w:style>
  <w:style w:type="paragraph" w:customStyle="1" w:styleId="DisclaimerNEX">
    <w:name w:val="Disclaimer_NEX"/>
    <w:basedOn w:val="NormalNEX"/>
    <w:qFormat/>
    <w:rsid w:val="00CD5D32"/>
    <w:pPr>
      <w:framePr w:hSpace="181" w:wrap="around" w:vAnchor="page" w:hAnchor="margin" w:y="15877"/>
      <w:spacing w:line="160" w:lineRule="exact"/>
      <w:suppressOverlap/>
    </w:pPr>
    <w:rPr>
      <w:sz w:val="12"/>
    </w:rPr>
  </w:style>
  <w:style w:type="paragraph" w:customStyle="1" w:styleId="Heading1NEX">
    <w:name w:val="Heading 1_NEX"/>
    <w:basedOn w:val="NormalNEX"/>
    <w:qFormat/>
    <w:rsid w:val="00CD5D32"/>
    <w:pPr>
      <w:spacing w:before="240" w:line="520" w:lineRule="exact"/>
      <w:outlineLvl w:val="0"/>
    </w:pPr>
    <w:rPr>
      <w:caps/>
      <w:sz w:val="48"/>
      <w14:textFill>
        <w14:gradFill>
          <w14:gsLst>
            <w14:gs w14:pos="15000">
              <w14:schemeClr w14:val="accent2"/>
            </w14:gs>
            <w14:gs w14:pos="85000">
              <w14:schemeClr w14:val="accent4"/>
            </w14:gs>
          </w14:gsLst>
          <w14:lin w14:ang="0" w14:scaled="0"/>
        </w14:gradFill>
      </w14:textFill>
    </w:rPr>
  </w:style>
  <w:style w:type="paragraph" w:customStyle="1" w:styleId="BulletlevelOneNEX">
    <w:name w:val="Bullet level One_NEX"/>
    <w:basedOn w:val="NormalNEX"/>
    <w:qFormat/>
    <w:rsid w:val="00CD5D32"/>
    <w:pPr>
      <w:numPr>
        <w:numId w:val="7"/>
      </w:numPr>
      <w:spacing w:after="160" w:line="260" w:lineRule="exact"/>
    </w:pPr>
    <w:rPr>
      <w:sz w:val="22"/>
    </w:rPr>
  </w:style>
  <w:style w:type="paragraph" w:customStyle="1" w:styleId="BulletLevelTwoNEX">
    <w:name w:val="Bullet Level Two_NEX"/>
    <w:basedOn w:val="NormalNEX"/>
    <w:qFormat/>
    <w:rsid w:val="00CD5D32"/>
    <w:pPr>
      <w:numPr>
        <w:numId w:val="9"/>
      </w:numPr>
      <w:spacing w:after="160" w:line="260" w:lineRule="exact"/>
      <w:contextualSpacing/>
    </w:pPr>
    <w:rPr>
      <w:sz w:val="22"/>
    </w:rPr>
  </w:style>
  <w:style w:type="paragraph" w:customStyle="1" w:styleId="HeaderNameNEX">
    <w:name w:val="Header Name_NEX"/>
    <w:basedOn w:val="NormalNEX"/>
    <w:qFormat/>
    <w:rsid w:val="00CD5D32"/>
    <w:pPr>
      <w:framePr w:hSpace="181" w:wrap="around" w:vAnchor="text" w:hAnchor="text" w:y="1"/>
      <w:spacing w:line="240" w:lineRule="auto"/>
      <w:suppressOverlap/>
    </w:pPr>
    <w:rPr>
      <w:rFonts w:ascii="NEX Heavy" w:hAnsi="NEX Heavy"/>
      <w:color w:val="00AFAF" w:themeColor="accent4"/>
      <w:sz w:val="17"/>
    </w:rPr>
  </w:style>
  <w:style w:type="paragraph" w:customStyle="1" w:styleId="HeaderJobTitleNEX">
    <w:name w:val="Header Job Title_NEX"/>
    <w:basedOn w:val="HeaderNameNEX"/>
    <w:qFormat/>
    <w:rsid w:val="00CD5D32"/>
    <w:pPr>
      <w:framePr w:wrap="around" w:vAnchor="page" w:y="1419"/>
    </w:pPr>
    <w:rPr>
      <w:i/>
    </w:rPr>
  </w:style>
  <w:style w:type="paragraph" w:customStyle="1" w:styleId="NameJobTitleNEX">
    <w:name w:val="Name &amp; Job Title_NEX"/>
    <w:basedOn w:val="NormalNEX"/>
    <w:qFormat/>
    <w:rsid w:val="00CD5D32"/>
    <w:pPr>
      <w:spacing w:before="240" w:after="240" w:line="260" w:lineRule="exact"/>
      <w:contextualSpacing/>
    </w:pPr>
    <w:rPr>
      <w:b/>
      <w:color w:val="00AFAF" w:themeColor="accent4"/>
      <w:sz w:val="22"/>
    </w:rPr>
  </w:style>
  <w:style w:type="paragraph" w:customStyle="1" w:styleId="IntroTextNEX">
    <w:name w:val="Intro Text_NEX"/>
    <w:basedOn w:val="NormalNEX"/>
    <w:qFormat/>
    <w:rsid w:val="00CD5D32"/>
    <w:pPr>
      <w:pBdr>
        <w:bottom w:val="single" w:sz="8" w:space="16" w:color="464646" w:themeColor="text1"/>
      </w:pBdr>
      <w:spacing w:before="240" w:after="480" w:line="320" w:lineRule="exact"/>
    </w:pPr>
    <w:rPr>
      <w:sz w:val="26"/>
    </w:rPr>
  </w:style>
  <w:style w:type="paragraph" w:customStyle="1" w:styleId="Heading2NEX">
    <w:name w:val="Heading 2_NEX"/>
    <w:basedOn w:val="NormalNEX"/>
    <w:qFormat/>
    <w:rsid w:val="00CD5D32"/>
    <w:pPr>
      <w:spacing w:before="240" w:after="240" w:line="280" w:lineRule="exact"/>
      <w:outlineLvl w:val="1"/>
    </w:pPr>
    <w:rPr>
      <w:b/>
      <w:caps/>
      <w:sz w:val="24"/>
    </w:rPr>
  </w:style>
  <w:style w:type="paragraph" w:customStyle="1" w:styleId="BulletLevelThreeNEX">
    <w:name w:val="Bullet Level Three_NEX"/>
    <w:basedOn w:val="BulletLevelTwoNEX"/>
    <w:qFormat/>
    <w:rsid w:val="00CD5D32"/>
    <w:pPr>
      <w:ind w:left="681" w:hanging="227"/>
    </w:pPr>
  </w:style>
  <w:style w:type="character" w:customStyle="1" w:styleId="BoldNEX">
    <w:name w:val="Bold_NEX"/>
    <w:basedOn w:val="DefaultParagraphFont"/>
    <w:uiPriority w:val="1"/>
    <w:qFormat/>
    <w:rsid w:val="00CD5D32"/>
    <w:rPr>
      <w:b/>
    </w:rPr>
  </w:style>
  <w:style w:type="paragraph" w:customStyle="1" w:styleId="Heading3NEX">
    <w:name w:val="Heading 3_NEX"/>
    <w:basedOn w:val="NormalNEX"/>
    <w:qFormat/>
    <w:rsid w:val="00CD5D32"/>
    <w:pPr>
      <w:spacing w:before="240" w:after="240" w:line="260" w:lineRule="exact"/>
      <w:outlineLvl w:val="1"/>
    </w:pPr>
    <w:rPr>
      <w:b/>
      <w:caps/>
      <w:sz w:val="22"/>
    </w:rPr>
  </w:style>
  <w:style w:type="paragraph" w:customStyle="1" w:styleId="BodyTextwithLineNEX">
    <w:name w:val="Body Text with Line_NEX"/>
    <w:basedOn w:val="BodyTextNEX"/>
    <w:qFormat/>
    <w:rsid w:val="00CD5D32"/>
    <w:pPr>
      <w:pBdr>
        <w:bottom w:val="single" w:sz="8" w:space="16" w:color="auto"/>
      </w:pBdr>
    </w:pPr>
  </w:style>
  <w:style w:type="paragraph" w:customStyle="1" w:styleId="HeaderNEX">
    <w:name w:val="Header_NEX"/>
    <w:basedOn w:val="Header"/>
    <w:qFormat/>
    <w:rsid w:val="00CD5D32"/>
    <w:pPr>
      <w:jc w:val="right"/>
    </w:pPr>
    <w:rPr>
      <w:caps/>
      <w:sz w:val="12"/>
    </w:rPr>
  </w:style>
  <w:style w:type="paragraph" w:customStyle="1" w:styleId="FooterNEX">
    <w:name w:val="Footer_NEX"/>
    <w:basedOn w:val="NormalNEX"/>
    <w:qFormat/>
    <w:rsid w:val="00CD5D32"/>
    <w:pPr>
      <w:framePr w:hSpace="181" w:wrap="around" w:vAnchor="page" w:hAnchor="text" w:y="16161"/>
      <w:spacing w:line="180" w:lineRule="exact"/>
      <w:suppressOverlap/>
    </w:pPr>
    <w:rPr>
      <w:caps/>
      <w:sz w:val="14"/>
    </w:rPr>
  </w:style>
  <w:style w:type="paragraph" w:customStyle="1" w:styleId="FooterBPNEX">
    <w:name w:val="Footer BP_NEX"/>
    <w:basedOn w:val="NormalNEX"/>
    <w:qFormat/>
    <w:rsid w:val="00CD5D32"/>
    <w:pPr>
      <w:framePr w:hSpace="181" w:wrap="around" w:vAnchor="page" w:hAnchor="text" w:y="16161"/>
      <w:spacing w:line="200" w:lineRule="exact"/>
      <w:suppressOverlap/>
      <w:jc w:val="right"/>
    </w:pPr>
    <w:rPr>
      <w:caps/>
      <w:color w:val="auto"/>
      <w:sz w:val="14"/>
    </w:rPr>
  </w:style>
  <w:style w:type="paragraph" w:customStyle="1" w:styleId="ContentsHeadingNEX">
    <w:name w:val="Contents Heading_NEX"/>
    <w:basedOn w:val="Heading1NEX"/>
    <w:qFormat/>
    <w:rsid w:val="00CD5D32"/>
    <w:pPr>
      <w:spacing w:after="240"/>
      <w:outlineLvl w:val="9"/>
    </w:pPr>
  </w:style>
  <w:style w:type="paragraph" w:customStyle="1" w:styleId="KeyMessageNEX">
    <w:name w:val="Key Message_NEX"/>
    <w:basedOn w:val="NormalNEX"/>
    <w:qFormat/>
    <w:rsid w:val="00CD5D32"/>
    <w:pPr>
      <w:spacing w:after="240" w:line="520" w:lineRule="exact"/>
    </w:pPr>
    <w:rPr>
      <w:caps/>
      <w:color w:val="00AFAF" w:themeColor="accent4"/>
      <w:sz w:val="48"/>
    </w:rPr>
  </w:style>
  <w:style w:type="character" w:customStyle="1" w:styleId="ItalicsNEX">
    <w:name w:val="Italics_NEX"/>
    <w:basedOn w:val="DefaultParagraphFont"/>
    <w:uiPriority w:val="1"/>
    <w:qFormat/>
    <w:rsid w:val="00CD5D32"/>
    <w:rPr>
      <w:i/>
    </w:rPr>
  </w:style>
  <w:style w:type="paragraph" w:customStyle="1" w:styleId="QuoteSourceNEX">
    <w:name w:val="Quote Source_NEX"/>
    <w:basedOn w:val="NormalNEX"/>
    <w:qFormat/>
    <w:rsid w:val="00CD5D32"/>
    <w:pPr>
      <w:spacing w:after="240" w:line="260" w:lineRule="exact"/>
      <w:ind w:left="454" w:right="454"/>
    </w:pPr>
    <w:rPr>
      <w:b/>
      <w:color w:val="00AFAF" w:themeColor="accent4"/>
      <w:sz w:val="22"/>
    </w:rPr>
  </w:style>
  <w:style w:type="paragraph" w:customStyle="1" w:styleId="QuoteNEX">
    <w:name w:val="Quote_NEX"/>
    <w:basedOn w:val="NormalNEX"/>
    <w:qFormat/>
    <w:rsid w:val="00CD5D32"/>
    <w:pPr>
      <w:spacing w:line="260" w:lineRule="exact"/>
      <w:ind w:left="454" w:right="454"/>
    </w:pPr>
    <w:rPr>
      <w:i/>
      <w:sz w:val="22"/>
    </w:rPr>
  </w:style>
  <w:style w:type="character" w:customStyle="1" w:styleId="BoldGreenNEX">
    <w:name w:val="Bold Green_NEX"/>
    <w:basedOn w:val="DefaultParagraphFont"/>
    <w:uiPriority w:val="1"/>
    <w:qFormat/>
    <w:rsid w:val="00CD5D32"/>
    <w:rPr>
      <w:b/>
      <w:color w:val="C8CD2D" w:themeColor="accent2"/>
    </w:rPr>
  </w:style>
  <w:style w:type="paragraph" w:customStyle="1" w:styleId="ContactDetailsNEX">
    <w:name w:val="Contact Details_NEX"/>
    <w:basedOn w:val="NormalNEX"/>
    <w:qFormat/>
    <w:rsid w:val="00CD5D32"/>
    <w:pPr>
      <w:tabs>
        <w:tab w:val="left" w:pos="454"/>
      </w:tabs>
      <w:spacing w:before="120" w:after="120" w:line="260" w:lineRule="exact"/>
      <w:contextualSpacing/>
    </w:pPr>
    <w:rPr>
      <w:color w:val="00AFAF" w:themeColor="accent4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CD5D32"/>
    <w:pPr>
      <w:pBdr>
        <w:top w:val="single" w:sz="8" w:space="6" w:color="464646" w:themeColor="text1"/>
      </w:pBdr>
      <w:tabs>
        <w:tab w:val="right" w:pos="9123"/>
      </w:tabs>
      <w:spacing w:before="120" w:after="0" w:line="240" w:lineRule="auto"/>
    </w:pPr>
    <w:rPr>
      <w:b/>
      <w:caps/>
      <w:color w:val="00AFAF" w:themeColor="accent4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CD5D32"/>
    <w:pPr>
      <w:tabs>
        <w:tab w:val="right" w:pos="9123"/>
      </w:tabs>
      <w:spacing w:before="60" w:after="0" w:line="240" w:lineRule="auto"/>
      <w:ind w:left="426" w:hanging="426"/>
    </w:pPr>
    <w:rPr>
      <w:color w:val="464646" w:themeColor="text1"/>
    </w:rPr>
  </w:style>
  <w:style w:type="paragraph" w:customStyle="1" w:styleId="SubtitleNEX">
    <w:name w:val="Subtitle_NEX"/>
    <w:basedOn w:val="NormalNEX"/>
    <w:qFormat/>
    <w:rsid w:val="00CD5D32"/>
    <w:pPr>
      <w:framePr w:hSpace="181" w:wrap="around" w:vAnchor="page" w:hAnchor="text" w:y="3661"/>
      <w:spacing w:after="60" w:line="360" w:lineRule="exact"/>
    </w:pPr>
    <w:rPr>
      <w:caps/>
      <w:sz w:val="32"/>
    </w:rPr>
  </w:style>
  <w:style w:type="paragraph" w:customStyle="1" w:styleId="TitleNEX">
    <w:name w:val="Title_NEX"/>
    <w:basedOn w:val="Normal"/>
    <w:qFormat/>
    <w:rsid w:val="00CD5D32"/>
    <w:pPr>
      <w:framePr w:hSpace="181" w:wrap="around" w:vAnchor="page" w:hAnchor="text" w:y="3743"/>
      <w:spacing w:after="0" w:line="680" w:lineRule="exact"/>
    </w:pPr>
    <w:rPr>
      <w:caps/>
      <w:sz w:val="64"/>
      <w14:textFill>
        <w14:gradFill>
          <w14:gsLst>
            <w14:gs w14:pos="15000">
              <w14:schemeClr w14:val="accent2"/>
            </w14:gs>
            <w14:gs w14:pos="85000">
              <w14:schemeClr w14:val="accent4"/>
            </w14:gs>
          </w14:gsLst>
          <w14:lin w14:ang="0" w14:scaled="0"/>
        </w14:gradFill>
      </w14:textFill>
    </w:rPr>
  </w:style>
  <w:style w:type="paragraph" w:customStyle="1" w:styleId="CoverTextNEX">
    <w:name w:val="Cover Text_NEX"/>
    <w:basedOn w:val="NormalNEX"/>
    <w:qFormat/>
    <w:rsid w:val="00CD5D32"/>
    <w:pPr>
      <w:framePr w:hSpace="181" w:wrap="around" w:vAnchor="page" w:hAnchor="text" w:y="3743"/>
      <w:spacing w:line="320" w:lineRule="exact"/>
    </w:pPr>
    <w:rPr>
      <w:sz w:val="24"/>
    </w:rPr>
  </w:style>
  <w:style w:type="paragraph" w:customStyle="1" w:styleId="BPTextNEX">
    <w:name w:val="BP_Text_NEX"/>
    <w:basedOn w:val="NormalNEX"/>
    <w:qFormat/>
    <w:rsid w:val="00CD5D32"/>
    <w:pPr>
      <w:spacing w:line="260" w:lineRule="exact"/>
    </w:pPr>
    <w:rPr>
      <w:sz w:val="22"/>
    </w:rPr>
  </w:style>
  <w:style w:type="character" w:customStyle="1" w:styleId="BlueNEX">
    <w:name w:val="Blue_NEX"/>
    <w:basedOn w:val="DefaultParagraphFont"/>
    <w:uiPriority w:val="1"/>
    <w:qFormat/>
    <w:rsid w:val="00CD5D32"/>
    <w:rPr>
      <w:color w:val="00AFAF" w:themeColor="accent4"/>
    </w:rPr>
  </w:style>
  <w:style w:type="paragraph" w:customStyle="1" w:styleId="BPNameNEX">
    <w:name w:val="BP_Name_NEX"/>
    <w:basedOn w:val="NormalNEX"/>
    <w:qFormat/>
    <w:rsid w:val="00CD5D32"/>
    <w:pPr>
      <w:spacing w:line="280" w:lineRule="exact"/>
    </w:pPr>
    <w:rPr>
      <w:b/>
      <w:color w:val="00AFAF" w:themeColor="accent4"/>
      <w:sz w:val="24"/>
    </w:rPr>
  </w:style>
  <w:style w:type="paragraph" w:customStyle="1" w:styleId="BPJobTitleNEX">
    <w:name w:val="BP_Job Title_NEX"/>
    <w:basedOn w:val="NormalNEX"/>
    <w:qFormat/>
    <w:rsid w:val="00CD5D32"/>
    <w:pPr>
      <w:spacing w:line="260" w:lineRule="exact"/>
    </w:pPr>
    <w:rPr>
      <w:b/>
      <w:i/>
      <w:color w:val="00AFAF" w:themeColor="accent4"/>
      <w:sz w:val="22"/>
    </w:rPr>
  </w:style>
  <w:style w:type="paragraph" w:customStyle="1" w:styleId="BPContactDetailsNEX">
    <w:name w:val="BP_Contact Details_NEX"/>
    <w:basedOn w:val="NormalNEX"/>
    <w:qFormat/>
    <w:rsid w:val="00CD5D32"/>
    <w:pPr>
      <w:spacing w:before="120" w:after="240" w:line="260" w:lineRule="exact"/>
      <w:contextualSpacing/>
    </w:pPr>
    <w:rPr>
      <w:color w:val="00AFAF" w:themeColor="accent4"/>
      <w:sz w:val="22"/>
    </w:rPr>
  </w:style>
  <w:style w:type="paragraph" w:customStyle="1" w:styleId="BPNameSmallNEX">
    <w:name w:val="BP_Name Small_NEX"/>
    <w:basedOn w:val="NormalNEX"/>
    <w:qFormat/>
    <w:rsid w:val="00CD5D32"/>
    <w:pPr>
      <w:spacing w:before="200" w:line="200" w:lineRule="exact"/>
    </w:pPr>
    <w:rPr>
      <w:b/>
      <w:color w:val="00AFAF" w:themeColor="accent4"/>
      <w:sz w:val="16"/>
    </w:rPr>
  </w:style>
  <w:style w:type="paragraph" w:customStyle="1" w:styleId="BPJobTitleSmallNEX">
    <w:name w:val="BP_Job Title Small_NEX"/>
    <w:basedOn w:val="NormalNEX"/>
    <w:qFormat/>
    <w:rsid w:val="00CD5D32"/>
    <w:pPr>
      <w:spacing w:after="120" w:line="200" w:lineRule="exact"/>
    </w:pPr>
    <w:rPr>
      <w:b/>
      <w:i/>
      <w:color w:val="00AFAF" w:themeColor="accent4"/>
      <w:sz w:val="16"/>
    </w:rPr>
  </w:style>
  <w:style w:type="paragraph" w:customStyle="1" w:styleId="BPAddressNEX">
    <w:name w:val="BP_Address_NEX"/>
    <w:basedOn w:val="NormalNEX"/>
    <w:qFormat/>
    <w:rsid w:val="00CD5D32"/>
    <w:pPr>
      <w:spacing w:line="200" w:lineRule="exact"/>
    </w:pPr>
    <w:rPr>
      <w:color w:val="00AFAF" w:themeColor="accent4"/>
      <w:sz w:val="14"/>
    </w:rPr>
  </w:style>
  <w:style w:type="paragraph" w:customStyle="1" w:styleId="BPTextSmallNEX">
    <w:name w:val="BP_Text_Small_NEX"/>
    <w:basedOn w:val="NormalNEX"/>
    <w:qFormat/>
    <w:rsid w:val="00CD5D32"/>
    <w:pPr>
      <w:spacing w:line="200" w:lineRule="exact"/>
    </w:pPr>
    <w:rPr>
      <w:sz w:val="16"/>
    </w:rPr>
  </w:style>
  <w:style w:type="character" w:customStyle="1" w:styleId="BoldBlueNEX">
    <w:name w:val="Bold Blue_NEX"/>
    <w:basedOn w:val="DefaultParagraphFont"/>
    <w:uiPriority w:val="1"/>
    <w:qFormat/>
    <w:rsid w:val="00CD5D32"/>
    <w:rPr>
      <w:b/>
      <w:color w:val="00AFAF" w:themeColor="accent4"/>
    </w:rPr>
  </w:style>
  <w:style w:type="paragraph" w:customStyle="1" w:styleId="BPDisclaimerNEX">
    <w:name w:val="BP_Disclaimer_NEX"/>
    <w:basedOn w:val="NormalNEX"/>
    <w:qFormat/>
    <w:rsid w:val="00CD5D32"/>
    <w:pPr>
      <w:spacing w:line="140" w:lineRule="exact"/>
    </w:pPr>
    <w:rPr>
      <w:sz w:val="10"/>
    </w:rPr>
  </w:style>
  <w:style w:type="paragraph" w:customStyle="1" w:styleId="Space">
    <w:name w:val="Space"/>
    <w:basedOn w:val="Normal"/>
    <w:qFormat/>
    <w:rsid w:val="00CD5D32"/>
    <w:pPr>
      <w:spacing w:after="0" w:line="240" w:lineRule="auto"/>
    </w:pPr>
    <w:rPr>
      <w:color w:val="464646" w:themeColor="text1"/>
      <w:sz w:val="2"/>
    </w:rPr>
  </w:style>
  <w:style w:type="character" w:styleId="Hyperlink">
    <w:name w:val="Hyperlink"/>
    <w:basedOn w:val="DefaultParagraphFont"/>
    <w:uiPriority w:val="99"/>
    <w:unhideWhenUsed/>
    <w:rsid w:val="00CD5D32"/>
    <w:rPr>
      <w:color w:val="00AFAF" w:themeColor="hyperlink"/>
      <w:u w:val="single"/>
    </w:rPr>
  </w:style>
  <w:style w:type="paragraph" w:customStyle="1" w:styleId="Heading1BoldNEX">
    <w:name w:val="Heading 1 Bold_NEX"/>
    <w:basedOn w:val="Heading1NEX"/>
    <w:qFormat/>
    <w:rsid w:val="00CD5D32"/>
    <w:pPr>
      <w:spacing w:before="0" w:after="240"/>
      <w:outlineLvl w:val="9"/>
    </w:pPr>
    <w:rPr>
      <w:b/>
    </w:rPr>
  </w:style>
  <w:style w:type="paragraph" w:customStyle="1" w:styleId="TitleBoldNEX">
    <w:name w:val="Title Bold_NEX"/>
    <w:basedOn w:val="TitleNEX"/>
    <w:qFormat/>
    <w:rsid w:val="00CD5D32"/>
    <w:pPr>
      <w:framePr w:wrap="around"/>
    </w:pPr>
    <w:rPr>
      <w:b/>
    </w:rPr>
  </w:style>
  <w:style w:type="paragraph" w:customStyle="1" w:styleId="Heading3NEXNumber">
    <w:name w:val="Heading 3_NEX_Number"/>
    <w:basedOn w:val="Heading3NEX"/>
    <w:qFormat/>
    <w:rsid w:val="00CD5D32"/>
    <w:pPr>
      <w:numPr>
        <w:numId w:val="10"/>
      </w:numPr>
    </w:pPr>
  </w:style>
  <w:style w:type="paragraph" w:customStyle="1" w:styleId="HeaderWhiteNEX">
    <w:name w:val="Header White_NEX"/>
    <w:basedOn w:val="HeaderNEX"/>
    <w:qFormat/>
    <w:rsid w:val="00CD5D32"/>
    <w:rPr>
      <w:color w:val="FFFFFF" w:themeColor="background1"/>
    </w:rPr>
  </w:style>
  <w:style w:type="paragraph" w:customStyle="1" w:styleId="Default">
    <w:name w:val="Default"/>
    <w:basedOn w:val="Normal"/>
    <w:rsid w:val="000A6870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rsid w:val="000A6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687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E3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7E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31D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024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D3A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D3A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SERegulation@aquis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QSEOperationsSupport@aquis.e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1D25798B844661B9EF35BAB24E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FB0D-C5AE-4474-9E1E-D6134FAA6575}"/>
      </w:docPartPr>
      <w:docPartBody>
        <w:p w:rsidR="008A2304" w:rsidRDefault="003B2015" w:rsidP="003B2015">
          <w:pPr>
            <w:pStyle w:val="381D25798B844661B9EF35BAB24E5BC111"/>
          </w:pPr>
          <w:r w:rsidRPr="002D4DFF">
            <w:rPr>
              <w:rStyle w:val="PlaceholderText"/>
              <w:rFonts w:asciiTheme="majorHAnsi" w:hAnsiTheme="majorHAnsi"/>
              <w:b/>
              <w:sz w:val="20"/>
            </w:rPr>
            <w:t>Click to select</w:t>
          </w:r>
        </w:p>
      </w:docPartBody>
    </w:docPart>
    <w:docPart>
      <w:docPartPr>
        <w:name w:val="4736189B7D5D43D7AB882F8F53AD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DE6C-951A-4D93-9EFF-90BAA2C5024F}"/>
      </w:docPartPr>
      <w:docPartBody>
        <w:p w:rsidR="008A2304" w:rsidRDefault="003B2015" w:rsidP="003B2015">
          <w:pPr>
            <w:pStyle w:val="4736189B7D5D43D7AB882F8F53AD9E806"/>
          </w:pPr>
          <w:r w:rsidRPr="0017296A">
            <w:rPr>
              <w:rFonts w:asciiTheme="majorHAnsi" w:hAnsiTheme="majorHAnsi" w:cstheme="majorHAnsi"/>
              <w:b/>
              <w:sz w:val="24"/>
              <w:szCs w:val="24"/>
            </w:rPr>
            <w:t xml:space="preserve">Click to select </w:t>
          </w:r>
        </w:p>
      </w:docPartBody>
    </w:docPart>
    <w:docPart>
      <w:docPartPr>
        <w:name w:val="ED43D1A9363D49BAB7D85AF43D6D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03D61-D09F-45AE-B8C1-F3BAD4C45DB6}"/>
      </w:docPartPr>
      <w:docPartBody>
        <w:p w:rsidR="008A2304" w:rsidRDefault="003B2015" w:rsidP="003B2015">
          <w:pPr>
            <w:pStyle w:val="ED43D1A9363D49BAB7D85AF43D6D5F675"/>
          </w:pPr>
          <w:r w:rsidRPr="00F30844">
            <w:rPr>
              <w:rStyle w:val="PlaceholderText"/>
              <w:rFonts w:asciiTheme="majorHAnsi" w:hAnsiTheme="majorHAnsi" w:cstheme="majorHAnsi"/>
              <w:b/>
              <w:i/>
              <w:color w:val="auto"/>
              <w:sz w:val="20"/>
            </w:rPr>
            <w:t>Click to select</w:t>
          </w:r>
        </w:p>
      </w:docPartBody>
    </w:docPart>
    <w:docPart>
      <w:docPartPr>
        <w:name w:val="2F5FDEB81B624824AD870D457523C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7AEAB-E307-4D3A-A1D5-B5A8E15A2F46}"/>
      </w:docPartPr>
      <w:docPartBody>
        <w:p w:rsidR="008A2304" w:rsidRDefault="003B2015" w:rsidP="003B2015">
          <w:pPr>
            <w:pStyle w:val="2F5FDEB81B624824AD870D457523C9D84"/>
          </w:pPr>
          <w:r w:rsidRPr="00F30844">
            <w:rPr>
              <w:rFonts w:asciiTheme="majorHAnsi" w:hAnsiTheme="majorHAnsi" w:cstheme="majorHAnsi"/>
              <w:b/>
              <w:i/>
              <w:color w:val="auto"/>
              <w:sz w:val="20"/>
            </w:rPr>
            <w:t>Click to select</w:t>
          </w:r>
        </w:p>
      </w:docPartBody>
    </w:docPart>
    <w:docPart>
      <w:docPartPr>
        <w:name w:val="4FDF922259534CCBA107217F43221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BBC78-7B22-4E0C-A047-404A310AC854}"/>
      </w:docPartPr>
      <w:docPartBody>
        <w:p w:rsidR="008A2304" w:rsidRDefault="003B2015" w:rsidP="003B2015">
          <w:pPr>
            <w:pStyle w:val="4FDF922259534CCBA107217F43221AE73"/>
          </w:pPr>
          <w:r w:rsidRPr="00F30844">
            <w:rPr>
              <w:rFonts w:asciiTheme="majorHAnsi" w:hAnsiTheme="majorHAnsi" w:cstheme="majorHAnsi"/>
              <w:b/>
              <w:bCs/>
              <w:i/>
              <w:sz w:val="20"/>
            </w:rPr>
            <w:t>Click to select</w:t>
          </w:r>
        </w:p>
      </w:docPartBody>
    </w:docPart>
    <w:docPart>
      <w:docPartPr>
        <w:name w:val="56BF22F724DA44EDB5A3C46CAB84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8E78-09EC-45AE-917E-36CC18189560}"/>
      </w:docPartPr>
      <w:docPartBody>
        <w:p w:rsidR="00143C86" w:rsidRDefault="003B2015" w:rsidP="003B2015">
          <w:pPr>
            <w:pStyle w:val="56BF22F724DA44EDB5A3C46CAB84A45F1"/>
          </w:pPr>
          <w:r w:rsidRPr="00074A23">
            <w:rPr>
              <w:rStyle w:val="PlaceholderText"/>
              <w:rFonts w:asciiTheme="majorHAnsi" w:hAnsiTheme="majorHAnsi" w:cstheme="majorHAnsi"/>
              <w:b/>
              <w:color w:val="auto"/>
              <w:sz w:val="24"/>
              <w:szCs w:val="24"/>
            </w:rPr>
            <w:t>Click to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 Heavy">
    <w:altName w:val="Cambria"/>
    <w:panose1 w:val="00000000000000000000"/>
    <w:charset w:val="00"/>
    <w:family w:val="roman"/>
    <w:notTrueType/>
    <w:pitch w:val="variable"/>
    <w:sig w:usb0="A00002AF" w:usb1="5000A06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2C"/>
    <w:rsid w:val="00143C86"/>
    <w:rsid w:val="003B2015"/>
    <w:rsid w:val="003E104C"/>
    <w:rsid w:val="008A2304"/>
    <w:rsid w:val="00E5757E"/>
    <w:rsid w:val="00F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015"/>
    <w:rPr>
      <w:color w:val="808080"/>
    </w:rPr>
  </w:style>
  <w:style w:type="paragraph" w:customStyle="1" w:styleId="381D25798B844661B9EF35BAB24E5BC111">
    <w:name w:val="381D25798B844661B9EF35BAB24E5BC111"/>
    <w:rsid w:val="003B2015"/>
    <w:rPr>
      <w:rFonts w:ascii="Calibri" w:hAnsi="Calibri"/>
      <w:sz w:val="18"/>
      <w:lang w:eastAsia="ja-JP"/>
    </w:rPr>
  </w:style>
  <w:style w:type="paragraph" w:customStyle="1" w:styleId="56BF22F724DA44EDB5A3C46CAB84A45F1">
    <w:name w:val="56BF22F724DA44EDB5A3C46CAB84A45F1"/>
    <w:rsid w:val="003B2015"/>
    <w:rPr>
      <w:rFonts w:ascii="Calibri" w:hAnsi="Calibri"/>
      <w:sz w:val="18"/>
      <w:lang w:eastAsia="ja-JP"/>
    </w:rPr>
  </w:style>
  <w:style w:type="paragraph" w:customStyle="1" w:styleId="4736189B7D5D43D7AB882F8F53AD9E806">
    <w:name w:val="4736189B7D5D43D7AB882F8F53AD9E806"/>
    <w:rsid w:val="003B2015"/>
    <w:rPr>
      <w:rFonts w:ascii="Calibri" w:hAnsi="Calibri"/>
      <w:sz w:val="18"/>
      <w:lang w:eastAsia="ja-JP"/>
    </w:rPr>
  </w:style>
  <w:style w:type="paragraph" w:customStyle="1" w:styleId="ED43D1A9363D49BAB7D85AF43D6D5F675">
    <w:name w:val="ED43D1A9363D49BAB7D85AF43D6D5F675"/>
    <w:rsid w:val="003B2015"/>
    <w:pPr>
      <w:spacing w:before="240" w:after="240" w:line="260" w:lineRule="exact"/>
    </w:pPr>
    <w:rPr>
      <w:rFonts w:ascii="Calibri" w:hAnsi="Calibri"/>
      <w:color w:val="000000" w:themeColor="text1"/>
      <w:lang w:eastAsia="ja-JP"/>
    </w:rPr>
  </w:style>
  <w:style w:type="paragraph" w:customStyle="1" w:styleId="2F5FDEB81B624824AD870D457523C9D84">
    <w:name w:val="2F5FDEB81B624824AD870D457523C9D84"/>
    <w:rsid w:val="003B2015"/>
    <w:pPr>
      <w:spacing w:before="240" w:after="240" w:line="260" w:lineRule="exact"/>
    </w:pPr>
    <w:rPr>
      <w:rFonts w:ascii="Calibri" w:hAnsi="Calibri"/>
      <w:color w:val="000000" w:themeColor="text1"/>
      <w:lang w:eastAsia="ja-JP"/>
    </w:rPr>
  </w:style>
  <w:style w:type="paragraph" w:customStyle="1" w:styleId="4FDF922259534CCBA107217F43221AE73">
    <w:name w:val="4FDF922259534CCBA107217F43221AE73"/>
    <w:rsid w:val="003B2015"/>
    <w:rPr>
      <w:rFonts w:ascii="Calibri" w:hAnsi="Calibri"/>
      <w:sz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NEX_Word">
      <a:dk1>
        <a:srgbClr val="464646"/>
      </a:dk1>
      <a:lt1>
        <a:sysClr val="window" lastClr="FFFFFF"/>
      </a:lt1>
      <a:dk2>
        <a:srgbClr val="464646"/>
      </a:dk2>
      <a:lt2>
        <a:srgbClr val="E6E6E6"/>
      </a:lt2>
      <a:accent1>
        <a:srgbClr val="A0A0A0"/>
      </a:accent1>
      <a:accent2>
        <a:srgbClr val="C8CD2D"/>
      </a:accent2>
      <a:accent3>
        <a:srgbClr val="F0E123"/>
      </a:accent3>
      <a:accent4>
        <a:srgbClr val="00AFAF"/>
      </a:accent4>
      <a:accent5>
        <a:srgbClr val="55BEB9"/>
      </a:accent5>
      <a:accent6>
        <a:srgbClr val="8C2341"/>
      </a:accent6>
      <a:hlink>
        <a:srgbClr val="00AFAF"/>
      </a:hlink>
      <a:folHlink>
        <a:srgbClr val="A0A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2738-F8DB-4F72-9309-B1DF2263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Cassley</dc:creator>
  <cp:keywords/>
  <dc:description/>
  <cp:lastModifiedBy>Darryl Smith</cp:lastModifiedBy>
  <cp:revision>3</cp:revision>
  <cp:lastPrinted>2018-01-18T10:58:00Z</cp:lastPrinted>
  <dcterms:created xsi:type="dcterms:W3CDTF">2020-10-12T09:59:00Z</dcterms:created>
  <dcterms:modified xsi:type="dcterms:W3CDTF">2020-10-12T10:05:00Z</dcterms:modified>
</cp:coreProperties>
</file>